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D7" w:rsidRDefault="000C118B">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 xml:space="preserve">附件2  </w:t>
      </w:r>
    </w:p>
    <w:p w:rsidR="007256D7" w:rsidRDefault="007256D7" w:rsidP="005E11A3">
      <w:pPr>
        <w:ind w:leftChars="-171" w:left="-359" w:firstLineChars="101" w:firstLine="284"/>
        <w:jc w:val="center"/>
        <w:rPr>
          <w:rFonts w:ascii="Times New Roman" w:eastAsia="隶书" w:hAnsi="Times New Roman" w:cs="Times New Roman"/>
          <w:b/>
          <w:bCs/>
          <w:spacing w:val="-20"/>
          <w:sz w:val="32"/>
          <w:szCs w:val="24"/>
        </w:rPr>
      </w:pPr>
    </w:p>
    <w:p w:rsidR="007256D7" w:rsidRDefault="007256D7" w:rsidP="005E11A3">
      <w:pPr>
        <w:ind w:leftChars="-171" w:left="-359" w:firstLineChars="101" w:firstLine="284"/>
        <w:jc w:val="center"/>
        <w:rPr>
          <w:rFonts w:ascii="Times New Roman" w:eastAsia="隶书" w:hAnsi="Times New Roman" w:cs="Times New Roman"/>
          <w:b/>
          <w:bCs/>
          <w:spacing w:val="-20"/>
          <w:sz w:val="32"/>
          <w:szCs w:val="24"/>
        </w:rPr>
      </w:pPr>
    </w:p>
    <w:p w:rsidR="007256D7" w:rsidRDefault="007256D7" w:rsidP="005E11A3">
      <w:pPr>
        <w:ind w:leftChars="-171" w:left="-359" w:firstLineChars="101" w:firstLine="284"/>
        <w:jc w:val="center"/>
        <w:rPr>
          <w:rFonts w:ascii="Times New Roman" w:eastAsia="隶书" w:hAnsi="Times New Roman" w:cs="Times New Roman"/>
          <w:b/>
          <w:bCs/>
          <w:spacing w:val="-20"/>
          <w:sz w:val="32"/>
          <w:szCs w:val="24"/>
        </w:rPr>
      </w:pPr>
    </w:p>
    <w:p w:rsidR="007256D7" w:rsidRDefault="000C118B" w:rsidP="005E11A3">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2019年甘肃省一流本科专业建设点</w:t>
      </w:r>
    </w:p>
    <w:p w:rsidR="007256D7" w:rsidRDefault="000C118B">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7256D7" w:rsidRDefault="007256D7">
      <w:pPr>
        <w:rPr>
          <w:rFonts w:ascii="Times New Roman" w:eastAsia="宋体" w:hAnsi="Times New Roman" w:cs="Times New Roman"/>
          <w:sz w:val="32"/>
          <w:szCs w:val="32"/>
        </w:rPr>
      </w:pPr>
    </w:p>
    <w:p w:rsidR="007256D7" w:rsidRDefault="007256D7">
      <w:pPr>
        <w:rPr>
          <w:rFonts w:ascii="Times New Roman" w:eastAsia="宋体" w:hAnsi="Times New Roman" w:cs="Times New Roman"/>
          <w:sz w:val="32"/>
          <w:szCs w:val="32"/>
        </w:rPr>
      </w:pPr>
    </w:p>
    <w:p w:rsidR="007256D7" w:rsidRDefault="007256D7">
      <w:pPr>
        <w:rPr>
          <w:rFonts w:ascii="Times New Roman" w:eastAsia="宋体" w:hAnsi="Times New Roman" w:cs="Times New Roman"/>
          <w:sz w:val="32"/>
          <w:szCs w:val="32"/>
        </w:rPr>
      </w:pPr>
    </w:p>
    <w:p w:rsidR="007256D7" w:rsidRDefault="000C118B">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高校名称：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57689A">
        <w:rPr>
          <w:rFonts w:ascii="Arial" w:eastAsia="楷体_GB2312" w:hAnsi="Arial" w:cs="Times New Roman" w:hint="eastAsia"/>
          <w:sz w:val="36"/>
          <w:szCs w:val="24"/>
          <w:u w:val="single"/>
        </w:rPr>
        <w:t>西北师范大学</w:t>
      </w:r>
      <w:r>
        <w:rPr>
          <w:rFonts w:ascii="Arial" w:eastAsia="楷体_GB2312" w:hAnsi="Arial" w:cs="Times New Roman"/>
          <w:sz w:val="36"/>
          <w:szCs w:val="24"/>
          <w:u w:val="single"/>
        </w:rPr>
        <w:t xml:space="preserve">         </w:t>
      </w:r>
      <w:r>
        <w:rPr>
          <w:rFonts w:ascii="Arial" w:eastAsia="楷体_GB2312" w:hAnsi="Arial" w:cs="Times New Roman" w:hint="eastAsia"/>
          <w:sz w:val="36"/>
          <w:szCs w:val="24"/>
        </w:rPr>
        <w:t xml:space="preserve"> </w:t>
      </w:r>
    </w:p>
    <w:p w:rsidR="007256D7" w:rsidRDefault="000C118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主管部门：</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57689A">
        <w:rPr>
          <w:rFonts w:ascii="Arial" w:eastAsia="楷体_GB2312" w:hAnsi="Arial" w:cs="Times New Roman"/>
          <w:sz w:val="36"/>
          <w:szCs w:val="24"/>
          <w:u w:val="single"/>
        </w:rPr>
        <w:t>甘肃省教育厅</w:t>
      </w:r>
      <w:r>
        <w:rPr>
          <w:rFonts w:ascii="Arial" w:eastAsia="楷体_GB2312" w:hAnsi="Arial" w:cs="Times New Roman"/>
          <w:sz w:val="36"/>
          <w:szCs w:val="24"/>
          <w:u w:val="single"/>
        </w:rPr>
        <w:t xml:space="preserve">          </w:t>
      </w:r>
    </w:p>
    <w:p w:rsidR="007256D7" w:rsidRDefault="000C118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57689A">
        <w:rPr>
          <w:rFonts w:ascii="Arial" w:eastAsia="楷体_GB2312" w:hAnsi="Arial" w:cs="Times New Roman" w:hint="eastAsia"/>
          <w:sz w:val="36"/>
          <w:szCs w:val="24"/>
          <w:u w:val="single"/>
        </w:rPr>
        <w:t>电子信息工程</w:t>
      </w:r>
      <w:r>
        <w:rPr>
          <w:rFonts w:ascii="Arial" w:eastAsia="楷体_GB2312" w:hAnsi="Arial" w:cs="Times New Roman"/>
          <w:sz w:val="36"/>
          <w:szCs w:val="24"/>
          <w:u w:val="single"/>
        </w:rPr>
        <w:t xml:space="preserve">          </w:t>
      </w:r>
    </w:p>
    <w:p w:rsidR="007256D7" w:rsidRDefault="000C118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9056A5">
        <w:rPr>
          <w:rFonts w:ascii="Arial" w:eastAsia="楷体_GB2312" w:hAnsi="Arial" w:cs="Times New Roman" w:hint="eastAsia"/>
          <w:sz w:val="36"/>
          <w:szCs w:val="24"/>
          <w:u w:val="single"/>
        </w:rPr>
        <w:t xml:space="preserve">  080603</w:t>
      </w:r>
      <w:r>
        <w:rPr>
          <w:rFonts w:ascii="Arial" w:eastAsia="楷体_GB2312" w:hAnsi="Arial" w:cs="Times New Roman"/>
          <w:sz w:val="36"/>
          <w:szCs w:val="24"/>
          <w:u w:val="single"/>
        </w:rPr>
        <w:t xml:space="preserve">         </w:t>
      </w:r>
      <w:r w:rsidR="0057689A">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7256D7" w:rsidRDefault="000C118B">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r>
        <w:rPr>
          <w:rFonts w:ascii="Arial" w:eastAsia="楷体_GB2312" w:hAnsi="Arial" w:cs="Times New Roman"/>
          <w:spacing w:val="14"/>
          <w:sz w:val="36"/>
          <w:szCs w:val="24"/>
          <w:u w:val="single"/>
        </w:rPr>
        <w:t xml:space="preserve">         </w:t>
      </w:r>
      <w:r w:rsidR="0057689A">
        <w:rPr>
          <w:rFonts w:ascii="Arial" w:eastAsia="楷体_GB2312" w:hAnsi="Arial" w:cs="Times New Roman" w:hint="eastAsia"/>
          <w:spacing w:val="14"/>
          <w:sz w:val="36"/>
          <w:szCs w:val="24"/>
          <w:u w:val="single"/>
        </w:rPr>
        <w:t>工学</w:t>
      </w:r>
      <w:r>
        <w:rPr>
          <w:rFonts w:ascii="Arial" w:eastAsia="楷体_GB2312" w:hAnsi="Arial" w:cs="Times New Roman"/>
          <w:spacing w:val="14"/>
          <w:sz w:val="36"/>
          <w:szCs w:val="24"/>
          <w:u w:val="single"/>
        </w:rPr>
        <w:t xml:space="preserve">            </w:t>
      </w:r>
    </w:p>
    <w:p w:rsidR="007256D7" w:rsidRDefault="000C118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57689A">
        <w:rPr>
          <w:rFonts w:ascii="Arial" w:eastAsia="楷体_GB2312" w:hAnsi="Arial" w:cs="Times New Roman" w:hint="eastAsia"/>
          <w:sz w:val="36"/>
          <w:szCs w:val="24"/>
          <w:u w:val="single"/>
        </w:rPr>
        <w:t>杨鸿武</w:t>
      </w:r>
      <w:r>
        <w:rPr>
          <w:rFonts w:ascii="Arial" w:eastAsia="楷体_GB2312" w:hAnsi="Arial" w:cs="Times New Roman"/>
          <w:sz w:val="36"/>
          <w:szCs w:val="24"/>
          <w:u w:val="single"/>
        </w:rPr>
        <w:t xml:space="preserve">            </w:t>
      </w:r>
    </w:p>
    <w:p w:rsidR="007256D7" w:rsidRDefault="000C118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57689A">
        <w:rPr>
          <w:rFonts w:ascii="Arial" w:eastAsia="楷体_GB2312" w:hAnsi="Arial" w:cs="Times New Roman"/>
          <w:sz w:val="36"/>
          <w:szCs w:val="24"/>
          <w:u w:val="single"/>
        </w:rPr>
        <w:t>0931-7971</w:t>
      </w:r>
      <w:r w:rsidR="00B95EE2">
        <w:rPr>
          <w:rFonts w:ascii="Arial" w:eastAsia="楷体_GB2312" w:hAnsi="Arial" w:cs="Times New Roman"/>
          <w:sz w:val="36"/>
          <w:szCs w:val="24"/>
          <w:u w:val="single"/>
        </w:rPr>
        <w:t>443</w:t>
      </w:r>
      <w:r>
        <w:rPr>
          <w:rFonts w:ascii="Arial" w:eastAsia="楷体_GB2312" w:hAnsi="Arial" w:cs="Times New Roman"/>
          <w:sz w:val="36"/>
          <w:szCs w:val="24"/>
          <w:u w:val="single"/>
        </w:rPr>
        <w:t xml:space="preserve">         </w:t>
      </w:r>
    </w:p>
    <w:p w:rsidR="007256D7" w:rsidRDefault="007256D7">
      <w:pPr>
        <w:spacing w:line="720" w:lineRule="exact"/>
        <w:ind w:firstLineChars="400" w:firstLine="1760"/>
        <w:rPr>
          <w:rFonts w:ascii="Arial" w:eastAsia="楷体_GB2312" w:hAnsi="Arial" w:cs="Times New Roman"/>
          <w:sz w:val="44"/>
          <w:szCs w:val="24"/>
        </w:rPr>
      </w:pPr>
      <w:bookmarkStart w:id="0" w:name="_GoBack"/>
      <w:bookmarkEnd w:id="0"/>
    </w:p>
    <w:p w:rsidR="007256D7" w:rsidRDefault="007256D7">
      <w:pPr>
        <w:rPr>
          <w:rFonts w:ascii="Times New Roman" w:eastAsia="宋体" w:hAnsi="Times New Roman" w:cs="Times New Roman"/>
          <w:szCs w:val="24"/>
        </w:rPr>
      </w:pPr>
    </w:p>
    <w:p w:rsidR="007256D7" w:rsidRDefault="000C118B">
      <w:pPr>
        <w:jc w:val="center"/>
        <w:rPr>
          <w:rFonts w:ascii="Arial" w:eastAsia="楷体_GB2312" w:hAnsi="Arial" w:cs="Times New Roman"/>
          <w:sz w:val="36"/>
          <w:szCs w:val="24"/>
        </w:rPr>
      </w:pPr>
      <w:r>
        <w:rPr>
          <w:rFonts w:ascii="Arial" w:eastAsia="楷体_GB2312" w:hAnsi="Arial" w:cs="Times New Roman" w:hint="eastAsia"/>
          <w:sz w:val="36"/>
          <w:szCs w:val="24"/>
        </w:rPr>
        <w:t>甘肃省教育厅</w:t>
      </w:r>
      <w:r>
        <w:rPr>
          <w:rFonts w:ascii="Arial" w:eastAsia="楷体_GB2312" w:hAnsi="Arial" w:cs="Times New Roman" w:hint="eastAsia"/>
          <w:sz w:val="36"/>
          <w:szCs w:val="24"/>
        </w:rPr>
        <w:t xml:space="preserve">  </w:t>
      </w:r>
      <w:r>
        <w:rPr>
          <w:rFonts w:ascii="Arial" w:eastAsia="楷体_GB2312" w:hAnsi="Arial" w:cs="Times New Roman" w:hint="eastAsia"/>
          <w:sz w:val="36"/>
          <w:szCs w:val="24"/>
        </w:rPr>
        <w:t>制</w:t>
      </w:r>
    </w:p>
    <w:p w:rsidR="007256D7" w:rsidRDefault="000C118B">
      <w:pPr>
        <w:jc w:val="center"/>
        <w:rPr>
          <w:rFonts w:ascii="Arial" w:eastAsia="楷体_GB2312" w:hAnsi="Arial" w:cs="Times New Roman"/>
          <w:sz w:val="36"/>
          <w:szCs w:val="24"/>
        </w:rPr>
      </w:pPr>
      <w:r>
        <w:rPr>
          <w:rFonts w:ascii="Arial" w:eastAsia="楷体_GB2312" w:hAnsi="Arial" w:cs="Times New Roman"/>
          <w:sz w:val="36"/>
          <w:szCs w:val="24"/>
        </w:rPr>
        <w:br w:type="page"/>
      </w:r>
    </w:p>
    <w:p w:rsidR="007256D7" w:rsidRDefault="000C118B">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7256D7" w:rsidRDefault="007256D7">
      <w:pPr>
        <w:jc w:val="center"/>
        <w:rPr>
          <w:rFonts w:ascii="仿宋_GB2312" w:eastAsia="仿宋_GB2312" w:hAnsi="Arial" w:cs="Times New Roman"/>
          <w:spacing w:val="100"/>
          <w:sz w:val="32"/>
          <w:szCs w:val="32"/>
        </w:rPr>
      </w:pPr>
    </w:p>
    <w:p w:rsidR="007256D7" w:rsidRDefault="000C118B">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7256D7" w:rsidRDefault="000C118B">
      <w:pPr>
        <w:ind w:firstLineChars="200" w:firstLine="640"/>
        <w:rPr>
          <w:rFonts w:ascii="仿宋" w:eastAsia="仿宋" w:hAnsi="仿宋"/>
          <w:sz w:val="32"/>
          <w:szCs w:val="32"/>
        </w:rPr>
      </w:pPr>
      <w:r>
        <w:rPr>
          <w:rFonts w:ascii="仿宋" w:eastAsia="仿宋" w:hAnsi="仿宋" w:hint="eastAsia"/>
          <w:sz w:val="32"/>
          <w:szCs w:val="32"/>
        </w:rPr>
        <w:t>2.采集表须</w:t>
      </w:r>
      <w:r>
        <w:rPr>
          <w:rFonts w:ascii="仿宋" w:eastAsia="仿宋" w:hAnsi="仿宋"/>
          <w:sz w:val="32"/>
          <w:szCs w:val="32"/>
        </w:rPr>
        <w:t>填写</w:t>
      </w:r>
      <w:r>
        <w:rPr>
          <w:rFonts w:ascii="仿宋" w:eastAsia="仿宋" w:hAnsi="仿宋" w:hint="eastAsia"/>
          <w:sz w:val="32"/>
          <w:szCs w:val="32"/>
        </w:rPr>
        <w:t>电子版，并</w:t>
      </w:r>
      <w:r>
        <w:rPr>
          <w:rFonts w:ascii="仿宋" w:eastAsia="仿宋" w:hAnsi="仿宋" w:cs="Times New Roman" w:hint="eastAsia"/>
          <w:sz w:val="32"/>
          <w:szCs w:val="32"/>
        </w:rPr>
        <w:t>提交至评审网页</w:t>
      </w:r>
      <w:r>
        <w:rPr>
          <w:rFonts w:ascii="仿宋" w:eastAsia="仿宋" w:hAnsi="仿宋" w:hint="eastAsia"/>
          <w:sz w:val="32"/>
          <w:szCs w:val="32"/>
        </w:rPr>
        <w:t>。</w:t>
      </w:r>
    </w:p>
    <w:p w:rsidR="007256D7" w:rsidRDefault="000C118B">
      <w:pPr>
        <w:ind w:firstLineChars="200" w:firstLine="640"/>
        <w:rPr>
          <w:rFonts w:ascii="仿宋" w:eastAsia="仿宋" w:hAnsi="仿宋" w:cs="Times New Roman"/>
          <w:sz w:val="32"/>
          <w:szCs w:val="32"/>
        </w:rPr>
      </w:pPr>
      <w:r>
        <w:rPr>
          <w:rFonts w:ascii="仿宋" w:eastAsia="仿宋" w:hAnsi="仿宋" w:cs="Times New Roman" w:hint="eastAsia"/>
          <w:sz w:val="32"/>
          <w:szCs w:val="32"/>
        </w:rPr>
        <w:t>3.专业</w:t>
      </w:r>
      <w:r>
        <w:rPr>
          <w:rFonts w:ascii="仿宋" w:eastAsia="仿宋" w:hAnsi="仿宋" w:cs="Times New Roman"/>
          <w:sz w:val="32"/>
          <w:szCs w:val="32"/>
        </w:rPr>
        <w:t>人才培养方案作为</w:t>
      </w:r>
      <w:r>
        <w:rPr>
          <w:rFonts w:ascii="仿宋" w:eastAsia="仿宋" w:hAnsi="仿宋" w:cs="Times New Roman" w:hint="eastAsia"/>
          <w:sz w:val="32"/>
          <w:szCs w:val="32"/>
        </w:rPr>
        <w:t>佐证材料</w:t>
      </w:r>
      <w:r>
        <w:rPr>
          <w:rFonts w:ascii="仿宋" w:eastAsia="仿宋" w:hAnsi="仿宋" w:cs="Times New Roman"/>
          <w:sz w:val="32"/>
          <w:szCs w:val="32"/>
        </w:rPr>
        <w:t>在申报</w:t>
      </w:r>
      <w:r>
        <w:rPr>
          <w:rFonts w:ascii="仿宋" w:eastAsia="仿宋" w:hAnsi="仿宋" w:cs="Times New Roman" w:hint="eastAsia"/>
          <w:sz w:val="32"/>
          <w:szCs w:val="32"/>
        </w:rPr>
        <w:t>时一并</w:t>
      </w:r>
      <w:r>
        <w:rPr>
          <w:rFonts w:ascii="仿宋" w:eastAsia="仿宋" w:hAnsi="仿宋" w:cs="Times New Roman"/>
          <w:sz w:val="32"/>
          <w:szCs w:val="32"/>
        </w:rPr>
        <w:t>提交。</w:t>
      </w:r>
    </w:p>
    <w:p w:rsidR="007256D7" w:rsidRDefault="000C118B">
      <w:pPr>
        <w:ind w:firstLineChars="200" w:firstLine="640"/>
        <w:rPr>
          <w:rFonts w:ascii="仿宋" w:eastAsia="仿宋" w:hAnsi="仿宋" w:cs="Times New Roman"/>
          <w:sz w:val="32"/>
          <w:szCs w:val="32"/>
        </w:rPr>
      </w:pPr>
      <w:r>
        <w:rPr>
          <w:rFonts w:ascii="仿宋" w:eastAsia="仿宋" w:hAnsi="仿宋" w:cs="Times New Roman" w:hint="eastAsia"/>
          <w:sz w:val="32"/>
          <w:szCs w:val="32"/>
        </w:rPr>
        <w:t>4.报送单位在高校评审推荐后，将信息表和汇总表打印，加盖公章后，于6月10日前报送省教育厅。</w:t>
      </w:r>
    </w:p>
    <w:p w:rsidR="007256D7" w:rsidRDefault="007256D7">
      <w:pPr>
        <w:ind w:firstLineChars="200" w:firstLine="640"/>
        <w:rPr>
          <w:rFonts w:ascii="仿宋" w:eastAsia="仿宋" w:hAnsi="仿宋" w:cs="Times New Roman"/>
          <w:sz w:val="32"/>
          <w:szCs w:val="32"/>
        </w:rPr>
      </w:pPr>
    </w:p>
    <w:p w:rsidR="007256D7" w:rsidRDefault="007256D7">
      <w:pPr>
        <w:ind w:firstLineChars="200" w:firstLine="640"/>
        <w:rPr>
          <w:rFonts w:ascii="仿宋" w:eastAsia="仿宋" w:hAnsi="仿宋" w:cs="Times New Roman"/>
          <w:sz w:val="32"/>
          <w:szCs w:val="32"/>
        </w:rPr>
      </w:pPr>
    </w:p>
    <w:p w:rsidR="007256D7" w:rsidRDefault="007256D7">
      <w:pPr>
        <w:rPr>
          <w:rFonts w:ascii="宋体" w:eastAsia="宋体" w:hAnsi="宋体" w:cs="宋体"/>
          <w:sz w:val="30"/>
          <w:szCs w:val="30"/>
        </w:rPr>
      </w:pPr>
    </w:p>
    <w:p w:rsidR="007256D7" w:rsidRDefault="007256D7">
      <w:pPr>
        <w:rPr>
          <w:rFonts w:ascii="宋体" w:eastAsia="宋体" w:hAnsi="宋体" w:cs="宋体"/>
          <w:sz w:val="30"/>
          <w:szCs w:val="30"/>
        </w:rPr>
      </w:pPr>
    </w:p>
    <w:p w:rsidR="007256D7" w:rsidRDefault="007256D7">
      <w:pPr>
        <w:rPr>
          <w:rFonts w:ascii="宋体" w:eastAsia="宋体" w:hAnsi="宋体" w:cs="宋体"/>
          <w:sz w:val="30"/>
          <w:szCs w:val="30"/>
        </w:rPr>
      </w:pPr>
    </w:p>
    <w:p w:rsidR="007256D7" w:rsidRDefault="007256D7">
      <w:pPr>
        <w:rPr>
          <w:rFonts w:ascii="宋体" w:eastAsia="宋体" w:hAnsi="宋体" w:cs="宋体"/>
          <w:sz w:val="30"/>
          <w:szCs w:val="30"/>
        </w:rPr>
      </w:pPr>
    </w:p>
    <w:p w:rsidR="007256D7" w:rsidRDefault="007256D7">
      <w:pPr>
        <w:rPr>
          <w:rFonts w:ascii="宋体" w:eastAsia="宋体" w:hAnsi="宋体" w:cs="宋体"/>
          <w:sz w:val="30"/>
          <w:szCs w:val="30"/>
        </w:rPr>
      </w:pPr>
    </w:p>
    <w:p w:rsidR="007256D7" w:rsidRDefault="007256D7">
      <w:pPr>
        <w:rPr>
          <w:rFonts w:ascii="宋体" w:eastAsia="宋体" w:hAnsi="宋体" w:cs="宋体"/>
          <w:sz w:val="30"/>
          <w:szCs w:val="30"/>
        </w:rPr>
      </w:pPr>
    </w:p>
    <w:p w:rsidR="007256D7" w:rsidRDefault="000C118B">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7256D7" w:rsidRDefault="007256D7">
      <w:pPr>
        <w:spacing w:line="440" w:lineRule="exact"/>
        <w:jc w:val="center"/>
        <w:rPr>
          <w:rFonts w:ascii="黑体" w:eastAsia="黑体" w:hAnsi="Times New Roman" w:cs="Times New Roman"/>
          <w:bCs/>
          <w:sz w:val="36"/>
          <w:szCs w:val="36"/>
        </w:rPr>
      </w:pPr>
    </w:p>
    <w:p w:rsidR="007256D7" w:rsidRDefault="000C118B">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7256D7" w:rsidRDefault="007256D7">
      <w:pPr>
        <w:spacing w:line="360" w:lineRule="auto"/>
        <w:rPr>
          <w:rFonts w:ascii="仿宋_GB2312" w:eastAsia="仿宋_GB2312" w:hAnsi="Times New Roman" w:cs="Times New Roman"/>
          <w:sz w:val="32"/>
          <w:szCs w:val="24"/>
        </w:rPr>
      </w:pPr>
    </w:p>
    <w:p w:rsidR="007256D7" w:rsidRDefault="000C1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一、所在高校基本情况</w:t>
      </w:r>
    </w:p>
    <w:p w:rsidR="007256D7" w:rsidRDefault="000C1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二、报送专业情况</w:t>
      </w:r>
    </w:p>
    <w:p w:rsidR="007256D7" w:rsidRDefault="000C118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7256D7" w:rsidRDefault="000C118B">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7256D7" w:rsidRDefault="000C118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7256D7" w:rsidRDefault="000C118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7256D7" w:rsidRDefault="000C118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7256D7" w:rsidRDefault="000C118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7256D7" w:rsidRDefault="000C118B">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7256D7" w:rsidRDefault="000C118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7256D7" w:rsidRDefault="000C118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7256D7" w:rsidRDefault="000C118B">
      <w:pPr>
        <w:spacing w:line="360" w:lineRule="auto"/>
        <w:ind w:firstLineChars="200" w:firstLine="640"/>
        <w:rPr>
          <w:rFonts w:ascii="仿宋_GB2312" w:eastAsia="仿宋_GB2312" w:hAnsi="仿宋" w:cs="Times New Roman"/>
          <w:bCs/>
          <w:sz w:val="32"/>
          <w:szCs w:val="32"/>
        </w:rPr>
      </w:pPr>
      <w:r>
        <w:rPr>
          <w:rFonts w:ascii="黑体" w:eastAsia="黑体" w:hAnsi="黑体" w:cs="黑体" w:hint="eastAsia"/>
          <w:sz w:val="32"/>
          <w:szCs w:val="32"/>
        </w:rPr>
        <w:t>三、下一步推进专业建设和改革的主要思路及举措</w:t>
      </w:r>
    </w:p>
    <w:p w:rsidR="007256D7" w:rsidRDefault="000C118B">
      <w:pPr>
        <w:rPr>
          <w:rFonts w:ascii="黑体" w:eastAsia="黑体" w:hAnsi="黑体" w:cs="Times New Roman"/>
          <w:sz w:val="32"/>
          <w:szCs w:val="32"/>
        </w:rPr>
      </w:pPr>
      <w:r>
        <w:rPr>
          <w:rFonts w:ascii="仿宋_GB2312" w:eastAsia="仿宋_GB2312" w:hAnsi="黑体" w:cs="Times New Roman" w:hint="eastAsia"/>
          <w:bCs/>
          <w:sz w:val="36"/>
          <w:szCs w:val="36"/>
        </w:rPr>
        <w:br w:type="page"/>
      </w:r>
      <w:r>
        <w:rPr>
          <w:rFonts w:ascii="黑体" w:eastAsia="黑体" w:hAnsi="黑体" w:cs="Times New Roman" w:hint="eastAsia"/>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708"/>
        <w:gridCol w:w="423"/>
        <w:gridCol w:w="3604"/>
        <w:gridCol w:w="375"/>
        <w:gridCol w:w="115"/>
        <w:gridCol w:w="1161"/>
      </w:tblGrid>
      <w:tr w:rsidR="007256D7">
        <w:trPr>
          <w:trHeight w:val="567"/>
        </w:trPr>
        <w:tc>
          <w:tcPr>
            <w:tcW w:w="1973" w:type="dxa"/>
            <w:vAlign w:val="center"/>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1131" w:type="dxa"/>
            <w:gridSpan w:val="2"/>
            <w:vAlign w:val="center"/>
          </w:tcPr>
          <w:p w:rsidR="007256D7" w:rsidRDefault="007256D7">
            <w:pPr>
              <w:spacing w:line="360" w:lineRule="auto"/>
              <w:jc w:val="center"/>
              <w:rPr>
                <w:rFonts w:ascii="Times New Roman" w:eastAsia="仿宋_GB2312" w:hAnsi="Times New Roman" w:cs="Times New Roman"/>
                <w:sz w:val="24"/>
                <w:szCs w:val="24"/>
              </w:rPr>
            </w:pPr>
          </w:p>
        </w:tc>
        <w:tc>
          <w:tcPr>
            <w:tcW w:w="3604" w:type="dxa"/>
            <w:vAlign w:val="center"/>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学校代码</w:t>
            </w:r>
          </w:p>
        </w:tc>
        <w:tc>
          <w:tcPr>
            <w:tcW w:w="1651" w:type="dxa"/>
            <w:gridSpan w:val="3"/>
            <w:vAlign w:val="center"/>
          </w:tcPr>
          <w:p w:rsidR="007256D7" w:rsidRDefault="007256D7">
            <w:pPr>
              <w:spacing w:line="360" w:lineRule="auto"/>
              <w:jc w:val="center"/>
              <w:rPr>
                <w:rFonts w:ascii="Times New Roman" w:eastAsia="仿宋_GB2312" w:hAnsi="Times New Roman" w:cs="Times New Roman"/>
                <w:sz w:val="24"/>
                <w:szCs w:val="24"/>
              </w:rPr>
            </w:pPr>
          </w:p>
        </w:tc>
      </w:tr>
      <w:tr w:rsidR="007256D7">
        <w:trPr>
          <w:trHeight w:val="567"/>
        </w:trPr>
        <w:tc>
          <w:tcPr>
            <w:tcW w:w="1973" w:type="dxa"/>
            <w:vMerge w:val="restart"/>
            <w:vAlign w:val="center"/>
          </w:tcPr>
          <w:p w:rsidR="007256D7" w:rsidRDefault="000C118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6386" w:type="dxa"/>
            <w:gridSpan w:val="6"/>
          </w:tcPr>
          <w:p w:rsidR="007256D7" w:rsidRDefault="000C118B">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部委院校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部省</w:t>
            </w:r>
            <w:r>
              <w:rPr>
                <w:rFonts w:ascii="Times New Roman" w:eastAsia="仿宋_GB2312" w:hAnsi="Times New Roman" w:cs="Times New Roman"/>
                <w:sz w:val="24"/>
                <w:szCs w:val="24"/>
              </w:rPr>
              <w:t>合建高校</w:t>
            </w:r>
          </w:p>
        </w:tc>
      </w:tr>
      <w:tr w:rsidR="007256D7">
        <w:trPr>
          <w:trHeight w:val="567"/>
        </w:trPr>
        <w:tc>
          <w:tcPr>
            <w:tcW w:w="1973" w:type="dxa"/>
            <w:vMerge/>
          </w:tcPr>
          <w:p w:rsidR="007256D7" w:rsidRDefault="007256D7">
            <w:pPr>
              <w:spacing w:line="360" w:lineRule="auto"/>
              <w:rPr>
                <w:rFonts w:ascii="Times New Roman" w:eastAsia="仿宋_GB2312" w:hAnsi="Times New Roman" w:cs="Times New Roman"/>
                <w:sz w:val="24"/>
                <w:szCs w:val="24"/>
              </w:rPr>
            </w:pPr>
          </w:p>
        </w:tc>
        <w:tc>
          <w:tcPr>
            <w:tcW w:w="6386" w:type="dxa"/>
            <w:gridSpan w:val="6"/>
          </w:tcPr>
          <w:p w:rsidR="007256D7" w:rsidRDefault="000C118B">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中外合作办学</w:t>
            </w:r>
          </w:p>
        </w:tc>
      </w:tr>
      <w:tr w:rsidR="007256D7">
        <w:trPr>
          <w:trHeight w:val="567"/>
        </w:trPr>
        <w:tc>
          <w:tcPr>
            <w:tcW w:w="1973" w:type="dxa"/>
            <w:vAlign w:val="center"/>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1131" w:type="dxa"/>
            <w:gridSpan w:val="2"/>
            <w:vAlign w:val="center"/>
          </w:tcPr>
          <w:p w:rsidR="007256D7" w:rsidRDefault="000C118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近</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年年均本科招生数</w:t>
            </w:r>
          </w:p>
        </w:tc>
        <w:tc>
          <w:tcPr>
            <w:tcW w:w="1161" w:type="dxa"/>
            <w:vAlign w:val="center"/>
          </w:tcPr>
          <w:p w:rsidR="007256D7" w:rsidRDefault="000C118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r>
      <w:tr w:rsidR="007256D7">
        <w:trPr>
          <w:trHeight w:val="567"/>
        </w:trPr>
        <w:tc>
          <w:tcPr>
            <w:tcW w:w="1973" w:type="dxa"/>
            <w:vAlign w:val="center"/>
          </w:tcPr>
          <w:p w:rsidR="007256D7" w:rsidRDefault="000C118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专任教师总数</w:t>
            </w:r>
          </w:p>
        </w:tc>
        <w:tc>
          <w:tcPr>
            <w:tcW w:w="1131" w:type="dxa"/>
            <w:gridSpan w:val="2"/>
            <w:vAlign w:val="center"/>
          </w:tcPr>
          <w:p w:rsidR="007256D7" w:rsidRDefault="000C118B">
            <w:pPr>
              <w:spacing w:line="320" w:lineRule="exact"/>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专任教师中副教授及以上职称比例</w:t>
            </w:r>
          </w:p>
        </w:tc>
        <w:tc>
          <w:tcPr>
            <w:tcW w:w="1161" w:type="dxa"/>
            <w:vAlign w:val="center"/>
          </w:tcPr>
          <w:p w:rsidR="007256D7" w:rsidRDefault="000C118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7256D7">
        <w:trPr>
          <w:trHeight w:val="567"/>
        </w:trPr>
        <w:tc>
          <w:tcPr>
            <w:tcW w:w="1973" w:type="dxa"/>
            <w:vAlign w:val="center"/>
          </w:tcPr>
          <w:p w:rsidR="007256D7" w:rsidRDefault="000C118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1131" w:type="dxa"/>
            <w:gridSpan w:val="2"/>
            <w:vAlign w:val="center"/>
          </w:tcPr>
          <w:p w:rsidR="007256D7" w:rsidRDefault="007256D7">
            <w:pPr>
              <w:spacing w:line="320" w:lineRule="exact"/>
              <w:jc w:val="center"/>
              <w:rPr>
                <w:rFonts w:ascii="Times New Roman" w:eastAsia="仿宋_GB2312" w:hAnsi="Times New Roman" w:cs="Times New Roman"/>
                <w:sz w:val="24"/>
                <w:szCs w:val="24"/>
              </w:rPr>
            </w:pPr>
          </w:p>
        </w:tc>
        <w:tc>
          <w:tcPr>
            <w:tcW w:w="4094" w:type="dxa"/>
            <w:gridSpan w:val="3"/>
            <w:vAlign w:val="center"/>
          </w:tcPr>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具有硕博士学位教师占专任教师比例</w:t>
            </w:r>
          </w:p>
        </w:tc>
        <w:tc>
          <w:tcPr>
            <w:tcW w:w="1161" w:type="dxa"/>
            <w:vAlign w:val="center"/>
          </w:tcPr>
          <w:p w:rsidR="007256D7" w:rsidRDefault="000C118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7256D7">
        <w:trPr>
          <w:trHeight w:val="7811"/>
        </w:trPr>
        <w:tc>
          <w:tcPr>
            <w:tcW w:w="1973" w:type="dxa"/>
            <w:vAlign w:val="center"/>
          </w:tcPr>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推进高水平本科建设整体情况</w:t>
            </w:r>
          </w:p>
        </w:tc>
        <w:tc>
          <w:tcPr>
            <w:tcW w:w="6386" w:type="dxa"/>
            <w:gridSpan w:val="6"/>
          </w:tcPr>
          <w:p w:rsidR="007256D7" w:rsidRDefault="000C118B">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落实</w:t>
            </w:r>
            <w:r>
              <w:rPr>
                <w:rFonts w:ascii="仿宋" w:eastAsia="仿宋" w:hAnsi="仿宋" w:cs="Times New Roman" w:hint="eastAsia"/>
                <w:sz w:val="24"/>
                <w:szCs w:val="24"/>
              </w:rPr>
              <w:t>“以本为本、四个回归”、推进“四新”建设、完善协同育人和实践教学机制、</w:t>
            </w:r>
            <w:r>
              <w:rPr>
                <w:rFonts w:ascii="仿宋" w:eastAsia="仿宋" w:hAnsi="仿宋" w:cs="Times New Roman"/>
                <w:sz w:val="24"/>
                <w:szCs w:val="24"/>
              </w:rPr>
              <w:t>培育以人才培养为中心的</w:t>
            </w:r>
            <w:r>
              <w:rPr>
                <w:rFonts w:ascii="仿宋" w:eastAsia="仿宋" w:hAnsi="仿宋" w:cs="Times New Roman" w:hint="eastAsia"/>
                <w:sz w:val="24"/>
                <w:szCs w:val="24"/>
              </w:rPr>
              <w:t>质量文化等</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1200</w:t>
            </w:r>
            <w:r>
              <w:rPr>
                <w:rFonts w:ascii="Times New Roman" w:eastAsia="仿宋_GB2312" w:hAnsi="Times New Roman" w:cs="Times New Roman"/>
                <w:sz w:val="24"/>
                <w:szCs w:val="24"/>
              </w:rPr>
              <w:t>字以内</w:t>
            </w:r>
            <w:r>
              <w:rPr>
                <w:rFonts w:ascii="仿宋" w:eastAsia="仿宋" w:hAnsi="仿宋" w:cs="Times New Roman" w:hint="eastAsia"/>
                <w:sz w:val="24"/>
                <w:szCs w:val="24"/>
              </w:rPr>
              <w:t>）</w:t>
            </w:r>
          </w:p>
          <w:p w:rsidR="007256D7" w:rsidRDefault="007256D7">
            <w:pPr>
              <w:spacing w:line="360" w:lineRule="auto"/>
              <w:rPr>
                <w:rFonts w:ascii="Times New Roman" w:eastAsia="仿宋_GB2312" w:hAnsi="Times New Roman" w:cs="Times New Roman"/>
                <w:sz w:val="24"/>
                <w:szCs w:val="24"/>
              </w:rPr>
            </w:pPr>
          </w:p>
        </w:tc>
      </w:tr>
      <w:tr w:rsidR="007256D7">
        <w:trPr>
          <w:trHeight w:val="132"/>
        </w:trPr>
        <w:tc>
          <w:tcPr>
            <w:tcW w:w="1973" w:type="dxa"/>
            <w:vMerge w:val="restart"/>
            <w:vAlign w:val="center"/>
          </w:tcPr>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学校关于本科</w:t>
            </w:r>
          </w:p>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人才培养的重要</w:t>
            </w:r>
          </w:p>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政策文件</w:t>
            </w:r>
          </w:p>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r>
              <w:rPr>
                <w:rFonts w:ascii="Times New Roman" w:eastAsia="仿宋_GB2312" w:hAnsi="Times New Roman" w:cs="Times New Roman" w:hint="eastAsia"/>
                <w:sz w:val="24"/>
                <w:szCs w:val="24"/>
              </w:rPr>
              <w:t>）</w:t>
            </w:r>
          </w:p>
        </w:tc>
        <w:tc>
          <w:tcPr>
            <w:tcW w:w="708" w:type="dxa"/>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4402" w:type="dxa"/>
            <w:gridSpan w:val="3"/>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文件名称</w:t>
            </w:r>
          </w:p>
        </w:tc>
        <w:tc>
          <w:tcPr>
            <w:tcW w:w="1276" w:type="dxa"/>
            <w:gridSpan w:val="2"/>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印发时间</w:t>
            </w:r>
          </w:p>
        </w:tc>
      </w:tr>
      <w:tr w:rsidR="007256D7">
        <w:trPr>
          <w:trHeight w:val="360"/>
        </w:trPr>
        <w:tc>
          <w:tcPr>
            <w:tcW w:w="1973" w:type="dxa"/>
            <w:vMerge/>
            <w:vAlign w:val="center"/>
          </w:tcPr>
          <w:p w:rsidR="007256D7" w:rsidRDefault="007256D7">
            <w:pPr>
              <w:spacing w:line="360" w:lineRule="auto"/>
              <w:jc w:val="center"/>
              <w:rPr>
                <w:rFonts w:ascii="Times New Roman" w:eastAsia="仿宋_GB2312" w:hAnsi="Times New Roman" w:cs="Times New Roman"/>
                <w:sz w:val="24"/>
                <w:szCs w:val="24"/>
              </w:rPr>
            </w:pPr>
          </w:p>
        </w:tc>
        <w:tc>
          <w:tcPr>
            <w:tcW w:w="708" w:type="dxa"/>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402" w:type="dxa"/>
            <w:gridSpan w:val="3"/>
          </w:tcPr>
          <w:p w:rsidR="007256D7" w:rsidRDefault="007256D7">
            <w:pPr>
              <w:spacing w:line="360" w:lineRule="auto"/>
              <w:jc w:val="center"/>
              <w:rPr>
                <w:rFonts w:ascii="Times New Roman" w:eastAsia="仿宋_GB2312" w:hAnsi="Times New Roman" w:cs="Times New Roman"/>
                <w:sz w:val="24"/>
                <w:szCs w:val="24"/>
              </w:rPr>
            </w:pPr>
          </w:p>
        </w:tc>
        <w:tc>
          <w:tcPr>
            <w:tcW w:w="1276" w:type="dxa"/>
            <w:gridSpan w:val="2"/>
          </w:tcPr>
          <w:p w:rsidR="007256D7" w:rsidRDefault="007256D7">
            <w:pPr>
              <w:spacing w:line="360" w:lineRule="auto"/>
              <w:jc w:val="center"/>
              <w:rPr>
                <w:rFonts w:ascii="Times New Roman" w:eastAsia="仿宋_GB2312" w:hAnsi="Times New Roman" w:cs="Times New Roman"/>
                <w:sz w:val="24"/>
                <w:szCs w:val="24"/>
              </w:rPr>
            </w:pPr>
          </w:p>
        </w:tc>
      </w:tr>
      <w:tr w:rsidR="007256D7">
        <w:trPr>
          <w:trHeight w:val="360"/>
        </w:trPr>
        <w:tc>
          <w:tcPr>
            <w:tcW w:w="1973" w:type="dxa"/>
            <w:vMerge/>
            <w:vAlign w:val="center"/>
          </w:tcPr>
          <w:p w:rsidR="007256D7" w:rsidRDefault="007256D7">
            <w:pPr>
              <w:spacing w:line="360" w:lineRule="auto"/>
              <w:jc w:val="center"/>
              <w:rPr>
                <w:rFonts w:ascii="Times New Roman" w:eastAsia="仿宋_GB2312" w:hAnsi="Times New Roman" w:cs="Times New Roman"/>
                <w:sz w:val="24"/>
                <w:szCs w:val="24"/>
              </w:rPr>
            </w:pPr>
          </w:p>
        </w:tc>
        <w:tc>
          <w:tcPr>
            <w:tcW w:w="708" w:type="dxa"/>
          </w:tcPr>
          <w:p w:rsidR="007256D7" w:rsidRDefault="000C118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402" w:type="dxa"/>
            <w:gridSpan w:val="3"/>
          </w:tcPr>
          <w:p w:rsidR="007256D7" w:rsidRDefault="007256D7">
            <w:pPr>
              <w:spacing w:line="360" w:lineRule="auto"/>
              <w:jc w:val="center"/>
              <w:rPr>
                <w:rFonts w:ascii="Times New Roman" w:eastAsia="仿宋_GB2312" w:hAnsi="Times New Roman" w:cs="Times New Roman"/>
                <w:sz w:val="24"/>
                <w:szCs w:val="24"/>
              </w:rPr>
            </w:pPr>
          </w:p>
        </w:tc>
        <w:tc>
          <w:tcPr>
            <w:tcW w:w="1276" w:type="dxa"/>
            <w:gridSpan w:val="2"/>
          </w:tcPr>
          <w:p w:rsidR="007256D7" w:rsidRDefault="007256D7">
            <w:pPr>
              <w:spacing w:line="360" w:lineRule="auto"/>
              <w:jc w:val="center"/>
              <w:rPr>
                <w:rFonts w:ascii="Times New Roman" w:eastAsia="仿宋_GB2312" w:hAnsi="Times New Roman" w:cs="Times New Roman"/>
                <w:sz w:val="24"/>
                <w:szCs w:val="24"/>
              </w:rPr>
            </w:pPr>
          </w:p>
        </w:tc>
      </w:tr>
      <w:tr w:rsidR="007256D7">
        <w:trPr>
          <w:trHeight w:val="77"/>
        </w:trPr>
        <w:tc>
          <w:tcPr>
            <w:tcW w:w="1973" w:type="dxa"/>
            <w:vMerge/>
            <w:vAlign w:val="center"/>
          </w:tcPr>
          <w:p w:rsidR="007256D7" w:rsidRDefault="007256D7">
            <w:pPr>
              <w:spacing w:line="360" w:lineRule="auto"/>
              <w:jc w:val="center"/>
              <w:rPr>
                <w:rFonts w:ascii="Times New Roman" w:eastAsia="仿宋_GB2312" w:hAnsi="Times New Roman" w:cs="Times New Roman"/>
                <w:sz w:val="24"/>
                <w:szCs w:val="24"/>
              </w:rPr>
            </w:pPr>
          </w:p>
        </w:tc>
        <w:tc>
          <w:tcPr>
            <w:tcW w:w="708" w:type="dxa"/>
          </w:tcPr>
          <w:p w:rsidR="007256D7" w:rsidRDefault="000C118B">
            <w:pPr>
              <w:spacing w:line="360" w:lineRule="auto"/>
              <w:jc w:val="center"/>
              <w:rPr>
                <w:rFonts w:ascii="Times New Roman" w:eastAsia="仿宋_GB2312" w:hAnsi="Times New Roman" w:cs="Times New Roman"/>
                <w:sz w:val="24"/>
                <w:szCs w:val="24"/>
              </w:rPr>
            </w:pPr>
            <w:r>
              <w:rPr>
                <w:rFonts w:ascii="仿宋_GB2312" w:eastAsia="仿宋_GB2312" w:hAnsi="Times New Roman" w:cs="Times New Roman" w:hint="eastAsia"/>
                <w:szCs w:val="24"/>
              </w:rPr>
              <w:t>…</w:t>
            </w:r>
          </w:p>
        </w:tc>
        <w:tc>
          <w:tcPr>
            <w:tcW w:w="4402" w:type="dxa"/>
            <w:gridSpan w:val="3"/>
          </w:tcPr>
          <w:p w:rsidR="007256D7" w:rsidRDefault="007256D7">
            <w:pPr>
              <w:spacing w:line="360" w:lineRule="auto"/>
              <w:jc w:val="center"/>
              <w:rPr>
                <w:rFonts w:ascii="Times New Roman" w:eastAsia="仿宋_GB2312" w:hAnsi="Times New Roman" w:cs="Times New Roman"/>
                <w:sz w:val="24"/>
                <w:szCs w:val="24"/>
              </w:rPr>
            </w:pPr>
          </w:p>
        </w:tc>
        <w:tc>
          <w:tcPr>
            <w:tcW w:w="1276" w:type="dxa"/>
            <w:gridSpan w:val="2"/>
          </w:tcPr>
          <w:p w:rsidR="007256D7" w:rsidRDefault="007256D7">
            <w:pPr>
              <w:spacing w:line="360" w:lineRule="auto"/>
              <w:jc w:val="center"/>
              <w:rPr>
                <w:rFonts w:ascii="Times New Roman" w:eastAsia="仿宋_GB2312" w:hAnsi="Times New Roman" w:cs="Times New Roman"/>
                <w:sz w:val="24"/>
                <w:szCs w:val="24"/>
              </w:rPr>
            </w:pPr>
          </w:p>
        </w:tc>
      </w:tr>
    </w:tbl>
    <w:p w:rsidR="007256D7" w:rsidRDefault="000C118B">
      <w:pPr>
        <w:rPr>
          <w:rFonts w:ascii="黑体" w:eastAsia="黑体" w:hAnsi="黑体" w:cs="Times New Roman"/>
          <w:bCs/>
          <w:sz w:val="32"/>
          <w:szCs w:val="32"/>
        </w:rPr>
      </w:pPr>
      <w:r>
        <w:rPr>
          <w:rFonts w:ascii="黑体" w:eastAsia="黑体" w:hAnsi="黑体" w:cs="Times New Roman"/>
          <w:sz w:val="36"/>
          <w:szCs w:val="36"/>
        </w:rPr>
        <w:br w:type="page"/>
      </w:r>
      <w:r>
        <w:rPr>
          <w:rFonts w:ascii="黑体" w:eastAsia="黑体" w:hAnsi="黑体" w:cs="Times New Roman" w:hint="eastAsia"/>
          <w:sz w:val="32"/>
          <w:szCs w:val="32"/>
        </w:rPr>
        <w:lastRenderedPageBreak/>
        <w:t>二、</w:t>
      </w:r>
      <w:r>
        <w:rPr>
          <w:rFonts w:ascii="黑体" w:eastAsia="黑体" w:hAnsi="黑体" w:cs="Times New Roman" w:hint="eastAsia"/>
          <w:bCs/>
          <w:sz w:val="32"/>
          <w:szCs w:val="32"/>
        </w:rPr>
        <w:t>报送专业情况</w:t>
      </w:r>
    </w:p>
    <w:p w:rsidR="007256D7" w:rsidRDefault="000C118B">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5"/>
        <w:gridCol w:w="2453"/>
        <w:gridCol w:w="1941"/>
      </w:tblGrid>
      <w:tr w:rsidR="007256D7">
        <w:trPr>
          <w:cantSplit/>
          <w:trHeight w:val="567"/>
        </w:trPr>
        <w:tc>
          <w:tcPr>
            <w:tcW w:w="2088"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电子信息工程</w:t>
            </w:r>
          </w:p>
        </w:tc>
        <w:tc>
          <w:tcPr>
            <w:tcW w:w="2453"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1941" w:type="dxa"/>
            <w:vAlign w:val="center"/>
          </w:tcPr>
          <w:p w:rsidR="007256D7" w:rsidRDefault="009056A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080603</w:t>
            </w:r>
          </w:p>
        </w:tc>
      </w:tr>
      <w:tr w:rsidR="007256D7">
        <w:trPr>
          <w:cantSplit/>
          <w:trHeight w:val="567"/>
        </w:trPr>
        <w:tc>
          <w:tcPr>
            <w:tcW w:w="2088"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2453"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1941"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工学</w:t>
            </w:r>
          </w:p>
        </w:tc>
      </w:tr>
      <w:tr w:rsidR="007256D7">
        <w:trPr>
          <w:cantSplit/>
          <w:trHeight w:val="567"/>
        </w:trPr>
        <w:tc>
          <w:tcPr>
            <w:tcW w:w="2088"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7256D7" w:rsidRDefault="0022032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1995</w:t>
            </w:r>
          </w:p>
        </w:tc>
        <w:tc>
          <w:tcPr>
            <w:tcW w:w="2453"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1941"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物理与电子工程学院</w:t>
            </w:r>
          </w:p>
        </w:tc>
      </w:tr>
      <w:tr w:rsidR="007256D7">
        <w:trPr>
          <w:cantSplit/>
          <w:trHeight w:val="567"/>
        </w:trPr>
        <w:tc>
          <w:tcPr>
            <w:tcW w:w="2088"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160.5</w:t>
            </w:r>
          </w:p>
        </w:tc>
        <w:tc>
          <w:tcPr>
            <w:tcW w:w="2453"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1941"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2043</w:t>
            </w:r>
          </w:p>
        </w:tc>
      </w:tr>
      <w:tr w:rsidR="007256D7">
        <w:trPr>
          <w:cantSplit/>
          <w:trHeight w:val="567"/>
        </w:trPr>
        <w:tc>
          <w:tcPr>
            <w:tcW w:w="3823" w:type="dxa"/>
            <w:gridSpan w:val="2"/>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29.28%</w:t>
            </w:r>
          </w:p>
        </w:tc>
      </w:tr>
      <w:tr w:rsidR="007256D7">
        <w:trPr>
          <w:cantSplit/>
          <w:trHeight w:val="567"/>
        </w:trPr>
        <w:tc>
          <w:tcPr>
            <w:tcW w:w="3823" w:type="dxa"/>
            <w:gridSpan w:val="2"/>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100%</w:t>
            </w:r>
          </w:p>
        </w:tc>
      </w:tr>
    </w:tbl>
    <w:p w:rsidR="007256D7" w:rsidRDefault="000C118B">
      <w:pPr>
        <w:rPr>
          <w:rFonts w:ascii="仿宋" w:eastAsia="仿宋" w:hAnsi="仿宋" w:cs="Times New Roman"/>
          <w:sz w:val="24"/>
          <w:szCs w:val="24"/>
        </w:rPr>
      </w:pPr>
      <w:r>
        <w:rPr>
          <w:rFonts w:ascii="仿宋" w:eastAsia="仿宋" w:hAnsi="仿宋" w:cs="Times New Roman"/>
          <w:sz w:val="24"/>
          <w:szCs w:val="24"/>
        </w:rPr>
        <w:t>注</w:t>
      </w:r>
      <w:r>
        <w:rPr>
          <w:rFonts w:ascii="仿宋" w:eastAsia="仿宋" w:hAnsi="仿宋" w:cs="Times New Roman" w:hint="eastAsia"/>
          <w:sz w:val="24"/>
          <w:szCs w:val="24"/>
        </w:rPr>
        <w:t>：以上数据填报口径为2</w:t>
      </w:r>
      <w:r>
        <w:rPr>
          <w:rFonts w:ascii="仿宋" w:eastAsia="仿宋" w:hAnsi="仿宋" w:cs="Times New Roman"/>
          <w:sz w:val="24"/>
          <w:szCs w:val="24"/>
        </w:rPr>
        <w:t>018</w:t>
      </w:r>
      <w:r>
        <w:rPr>
          <w:rFonts w:ascii="仿宋" w:eastAsia="仿宋" w:hAnsi="仿宋" w:cs="Times New Roman" w:hint="eastAsia"/>
          <w:sz w:val="24"/>
          <w:szCs w:val="24"/>
        </w:rPr>
        <w:t>-</w:t>
      </w:r>
      <w:r>
        <w:rPr>
          <w:rFonts w:ascii="仿宋" w:eastAsia="仿宋" w:hAnsi="仿宋" w:cs="Times New Roman"/>
          <w:sz w:val="24"/>
          <w:szCs w:val="24"/>
        </w:rPr>
        <w:t>2019学年数据</w:t>
      </w:r>
      <w:r>
        <w:rPr>
          <w:rFonts w:ascii="仿宋" w:eastAsia="仿宋" w:hAnsi="仿宋" w:cs="Times New Roman" w:hint="eastAsia"/>
          <w:sz w:val="24"/>
          <w:szCs w:val="24"/>
        </w:rPr>
        <w:t>。</w:t>
      </w:r>
    </w:p>
    <w:p w:rsidR="007256D7" w:rsidRDefault="000C118B">
      <w:pPr>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595"/>
        <w:gridCol w:w="1311"/>
        <w:gridCol w:w="727"/>
        <w:gridCol w:w="1747"/>
        <w:gridCol w:w="727"/>
        <w:gridCol w:w="806"/>
        <w:gridCol w:w="804"/>
      </w:tblGrid>
      <w:tr w:rsidR="007256D7">
        <w:trPr>
          <w:trHeight w:val="567"/>
          <w:jc w:val="center"/>
        </w:trPr>
        <w:tc>
          <w:tcPr>
            <w:tcW w:w="733" w:type="dxa"/>
            <w:vMerge w:val="restart"/>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95" w:type="dxa"/>
            <w:vMerge w:val="restart"/>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杨鸿武</w:t>
            </w:r>
          </w:p>
        </w:tc>
        <w:tc>
          <w:tcPr>
            <w:tcW w:w="1311"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727"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男</w:t>
            </w:r>
          </w:p>
        </w:tc>
        <w:tc>
          <w:tcPr>
            <w:tcW w:w="1747"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727"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w:t>
            </w:r>
          </w:p>
        </w:tc>
        <w:tc>
          <w:tcPr>
            <w:tcW w:w="806"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804"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研究生</w:t>
            </w:r>
          </w:p>
        </w:tc>
      </w:tr>
      <w:tr w:rsidR="007256D7">
        <w:trPr>
          <w:trHeight w:val="567"/>
          <w:jc w:val="center"/>
        </w:trPr>
        <w:tc>
          <w:tcPr>
            <w:tcW w:w="733" w:type="dxa"/>
            <w:vMerge/>
            <w:vAlign w:val="center"/>
          </w:tcPr>
          <w:p w:rsidR="007256D7" w:rsidRDefault="007256D7">
            <w:pPr>
              <w:jc w:val="center"/>
              <w:rPr>
                <w:rFonts w:ascii="Times New Roman" w:eastAsia="仿宋_GB2312" w:hAnsi="Times New Roman" w:cs="Times New Roman"/>
                <w:sz w:val="24"/>
                <w:szCs w:val="24"/>
              </w:rPr>
            </w:pPr>
          </w:p>
        </w:tc>
        <w:tc>
          <w:tcPr>
            <w:tcW w:w="1595" w:type="dxa"/>
            <w:vMerge/>
            <w:vAlign w:val="center"/>
          </w:tcPr>
          <w:p w:rsidR="007256D7" w:rsidRDefault="007256D7">
            <w:pPr>
              <w:jc w:val="center"/>
              <w:rPr>
                <w:rFonts w:ascii="Times New Roman" w:eastAsia="仿宋_GB2312" w:hAnsi="Times New Roman" w:cs="Times New Roman"/>
                <w:sz w:val="24"/>
                <w:szCs w:val="24"/>
              </w:rPr>
            </w:pPr>
          </w:p>
        </w:tc>
        <w:tc>
          <w:tcPr>
            <w:tcW w:w="1311"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727"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1969.10</w:t>
            </w:r>
          </w:p>
        </w:tc>
        <w:tc>
          <w:tcPr>
            <w:tcW w:w="1747"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727" w:type="dxa"/>
            <w:vAlign w:val="center"/>
          </w:tcPr>
          <w:p w:rsidR="007256D7" w:rsidRDefault="009056A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工程中心主任</w:t>
            </w:r>
          </w:p>
        </w:tc>
        <w:tc>
          <w:tcPr>
            <w:tcW w:w="806"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804" w:type="dxa"/>
            <w:vAlign w:val="center"/>
          </w:tcPr>
          <w:p w:rsidR="007256D7" w:rsidRDefault="005E11A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博士</w:t>
            </w:r>
          </w:p>
        </w:tc>
      </w:tr>
      <w:tr w:rsidR="007256D7">
        <w:trPr>
          <w:trHeight w:val="3673"/>
          <w:jc w:val="center"/>
        </w:trPr>
        <w:tc>
          <w:tcPr>
            <w:tcW w:w="2328" w:type="dxa"/>
            <w:gridSpan w:val="2"/>
            <w:vAlign w:val="center"/>
          </w:tcPr>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7256D7" w:rsidRDefault="000C118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6122" w:type="dxa"/>
            <w:gridSpan w:val="6"/>
            <w:vAlign w:val="center"/>
          </w:tcPr>
          <w:p w:rsidR="007256D7" w:rsidRDefault="00220324" w:rsidP="00220324">
            <w:pPr>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sidR="005E11A3" w:rsidRPr="00220324">
              <w:rPr>
                <w:rFonts w:ascii="Times New Roman" w:eastAsia="仿宋_GB2312" w:hAnsi="Times New Roman" w:cs="Times New Roman"/>
                <w:sz w:val="24"/>
                <w:szCs w:val="24"/>
              </w:rPr>
              <w:t>主要从事语言声学和语音信号处理、跨语言智能信息处理等方面的研究工作。主持国家自然科学基金面上项目</w:t>
            </w:r>
            <w:r w:rsidR="005E11A3" w:rsidRPr="00220324">
              <w:rPr>
                <w:rFonts w:ascii="Times New Roman" w:eastAsia="仿宋_GB2312" w:hAnsi="Times New Roman" w:cs="Times New Roman"/>
                <w:sz w:val="24"/>
                <w:szCs w:val="24"/>
              </w:rPr>
              <w:t>1</w:t>
            </w:r>
            <w:r w:rsidR="005E11A3" w:rsidRPr="00220324">
              <w:rPr>
                <w:rFonts w:ascii="Times New Roman" w:eastAsia="仿宋_GB2312" w:hAnsi="Times New Roman" w:cs="Times New Roman"/>
                <w:sz w:val="24"/>
                <w:szCs w:val="24"/>
              </w:rPr>
              <w:t>项、地区项目</w:t>
            </w:r>
            <w:r w:rsidR="005E11A3" w:rsidRPr="00220324">
              <w:rPr>
                <w:rFonts w:ascii="Times New Roman" w:eastAsia="仿宋_GB2312" w:hAnsi="Times New Roman" w:cs="Times New Roman"/>
                <w:sz w:val="24"/>
                <w:szCs w:val="24"/>
              </w:rPr>
              <w:t>2</w:t>
            </w:r>
            <w:r w:rsidR="005E11A3" w:rsidRPr="00220324">
              <w:rPr>
                <w:rFonts w:ascii="Times New Roman" w:eastAsia="仿宋_GB2312" w:hAnsi="Times New Roman" w:cs="Times New Roman"/>
                <w:sz w:val="24"/>
                <w:szCs w:val="24"/>
              </w:rPr>
              <w:t>项，甘肃省杰出青年基金项目</w:t>
            </w:r>
            <w:r w:rsidR="005E11A3" w:rsidRPr="00220324">
              <w:rPr>
                <w:rFonts w:ascii="Times New Roman" w:eastAsia="仿宋_GB2312" w:hAnsi="Times New Roman" w:cs="Times New Roman"/>
                <w:sz w:val="24"/>
                <w:szCs w:val="24"/>
              </w:rPr>
              <w:t>1</w:t>
            </w:r>
            <w:r w:rsidR="005E11A3" w:rsidRPr="00220324">
              <w:rPr>
                <w:rFonts w:ascii="Times New Roman" w:eastAsia="仿宋_GB2312" w:hAnsi="Times New Roman" w:cs="Times New Roman"/>
                <w:sz w:val="24"/>
                <w:szCs w:val="24"/>
              </w:rPr>
              <w:t>项，甘肃省高等学校创新团队项目</w:t>
            </w:r>
            <w:r w:rsidR="005E11A3" w:rsidRPr="00220324">
              <w:rPr>
                <w:rFonts w:ascii="Times New Roman" w:eastAsia="仿宋_GB2312" w:hAnsi="Times New Roman" w:cs="Times New Roman"/>
                <w:sz w:val="24"/>
                <w:szCs w:val="24"/>
              </w:rPr>
              <w:t>1</w:t>
            </w:r>
            <w:r w:rsidR="005E11A3" w:rsidRPr="00220324">
              <w:rPr>
                <w:rFonts w:ascii="Times New Roman" w:eastAsia="仿宋_GB2312" w:hAnsi="Times New Roman" w:cs="Times New Roman"/>
                <w:sz w:val="24"/>
                <w:szCs w:val="24"/>
              </w:rPr>
              <w:t>项，其他省部级项目</w:t>
            </w:r>
            <w:r w:rsidR="005E11A3" w:rsidRPr="00220324">
              <w:rPr>
                <w:rFonts w:ascii="Times New Roman" w:eastAsia="仿宋_GB2312" w:hAnsi="Times New Roman" w:cs="Times New Roman"/>
                <w:sz w:val="24"/>
                <w:szCs w:val="24"/>
              </w:rPr>
              <w:t>3</w:t>
            </w:r>
            <w:r w:rsidR="005E11A3" w:rsidRPr="00220324">
              <w:rPr>
                <w:rFonts w:ascii="Times New Roman" w:eastAsia="仿宋_GB2312" w:hAnsi="Times New Roman" w:cs="Times New Roman"/>
                <w:sz w:val="24"/>
                <w:szCs w:val="24"/>
              </w:rPr>
              <w:t>项。获甘肃省高等学校优秀科研成果奖</w:t>
            </w:r>
            <w:r w:rsidR="005E11A3" w:rsidRPr="00220324">
              <w:rPr>
                <w:rFonts w:ascii="Times New Roman" w:eastAsia="仿宋_GB2312" w:hAnsi="Times New Roman" w:cs="Times New Roman"/>
                <w:sz w:val="24"/>
                <w:szCs w:val="24"/>
              </w:rPr>
              <w:t>1</w:t>
            </w:r>
            <w:r w:rsidR="005E11A3" w:rsidRPr="00220324">
              <w:rPr>
                <w:rFonts w:ascii="Times New Roman" w:eastAsia="仿宋_GB2312" w:hAnsi="Times New Roman" w:cs="Times New Roman"/>
                <w:sz w:val="24"/>
                <w:szCs w:val="24"/>
              </w:rPr>
              <w:t>项、教育部科学技术进步奖</w:t>
            </w:r>
            <w:r w:rsidR="005E11A3" w:rsidRPr="00220324">
              <w:rPr>
                <w:rFonts w:ascii="Times New Roman" w:eastAsia="仿宋_GB2312" w:hAnsi="Times New Roman" w:cs="Times New Roman"/>
                <w:sz w:val="24"/>
                <w:szCs w:val="24"/>
              </w:rPr>
              <w:t>1</w:t>
            </w:r>
            <w:r w:rsidR="005E11A3" w:rsidRPr="00220324">
              <w:rPr>
                <w:rFonts w:ascii="Times New Roman" w:eastAsia="仿宋_GB2312" w:hAnsi="Times New Roman" w:cs="Times New Roman"/>
                <w:sz w:val="24"/>
                <w:szCs w:val="24"/>
              </w:rPr>
              <w:t>项。发表</w:t>
            </w:r>
            <w:r w:rsidR="005E11A3" w:rsidRPr="00220324">
              <w:rPr>
                <w:rFonts w:ascii="Times New Roman" w:eastAsia="仿宋_GB2312" w:hAnsi="Times New Roman" w:cs="Times New Roman"/>
                <w:sz w:val="24"/>
                <w:szCs w:val="24"/>
              </w:rPr>
              <w:t>SCI</w:t>
            </w:r>
            <w:r w:rsidR="005E11A3" w:rsidRPr="00220324">
              <w:rPr>
                <w:rFonts w:ascii="Times New Roman" w:eastAsia="仿宋_GB2312" w:hAnsi="Times New Roman" w:cs="Times New Roman"/>
                <w:sz w:val="24"/>
                <w:szCs w:val="24"/>
              </w:rPr>
              <w:t>、</w:t>
            </w:r>
            <w:r w:rsidR="005E11A3" w:rsidRPr="00220324">
              <w:rPr>
                <w:rFonts w:ascii="Times New Roman" w:eastAsia="仿宋_GB2312" w:hAnsi="Times New Roman" w:cs="Times New Roman"/>
                <w:sz w:val="24"/>
                <w:szCs w:val="24"/>
              </w:rPr>
              <w:t>EI</w:t>
            </w:r>
            <w:r w:rsidR="005E11A3" w:rsidRPr="00220324">
              <w:rPr>
                <w:rFonts w:ascii="Times New Roman" w:eastAsia="仿宋_GB2312" w:hAnsi="Times New Roman" w:cs="Times New Roman"/>
                <w:sz w:val="24"/>
                <w:szCs w:val="24"/>
              </w:rPr>
              <w:t>检索论文</w:t>
            </w:r>
            <w:r w:rsidR="005E11A3" w:rsidRPr="00220324">
              <w:rPr>
                <w:rFonts w:ascii="Times New Roman" w:eastAsia="仿宋_GB2312" w:hAnsi="Times New Roman" w:cs="Times New Roman"/>
                <w:sz w:val="24"/>
                <w:szCs w:val="24"/>
              </w:rPr>
              <w:t xml:space="preserve">20 </w:t>
            </w:r>
            <w:r w:rsidR="005E11A3" w:rsidRPr="00220324">
              <w:rPr>
                <w:rFonts w:ascii="Times New Roman" w:eastAsia="仿宋_GB2312" w:hAnsi="Times New Roman" w:cs="Times New Roman"/>
                <w:sz w:val="24"/>
                <w:szCs w:val="24"/>
              </w:rPr>
              <w:t>余篇，申请和获得国家发明专利</w:t>
            </w:r>
            <w:r w:rsidR="005E11A3" w:rsidRPr="00220324">
              <w:rPr>
                <w:rFonts w:ascii="Times New Roman" w:eastAsia="仿宋_GB2312" w:hAnsi="Times New Roman" w:cs="Times New Roman"/>
                <w:sz w:val="24"/>
                <w:szCs w:val="24"/>
              </w:rPr>
              <w:t>6 </w:t>
            </w:r>
            <w:r w:rsidR="005E11A3" w:rsidRPr="00220324">
              <w:rPr>
                <w:rFonts w:ascii="Times New Roman" w:eastAsia="仿宋_GB2312" w:hAnsi="Times New Roman" w:cs="Times New Roman"/>
                <w:sz w:val="24"/>
                <w:szCs w:val="24"/>
              </w:rPr>
              <w:t>件、实用新型专利和计算机软件著作权</w:t>
            </w:r>
            <w:r w:rsidR="005E11A3" w:rsidRPr="00220324">
              <w:rPr>
                <w:rFonts w:ascii="Times New Roman" w:eastAsia="仿宋_GB2312" w:hAnsi="Times New Roman" w:cs="Times New Roman"/>
                <w:sz w:val="24"/>
                <w:szCs w:val="24"/>
              </w:rPr>
              <w:t>20</w:t>
            </w:r>
            <w:r w:rsidR="005E11A3" w:rsidRPr="00220324">
              <w:rPr>
                <w:rFonts w:ascii="Times New Roman" w:eastAsia="仿宋_GB2312" w:hAnsi="Times New Roman" w:cs="Times New Roman"/>
                <w:sz w:val="24"/>
                <w:szCs w:val="24"/>
              </w:rPr>
              <w:t>余件，出版著作</w:t>
            </w:r>
            <w:r w:rsidR="005E11A3" w:rsidRPr="00220324">
              <w:rPr>
                <w:rFonts w:ascii="Times New Roman" w:eastAsia="仿宋_GB2312" w:hAnsi="Times New Roman" w:cs="Times New Roman"/>
                <w:sz w:val="24"/>
                <w:szCs w:val="24"/>
              </w:rPr>
              <w:t>2</w:t>
            </w:r>
            <w:r w:rsidR="005E11A3" w:rsidRPr="00220324">
              <w:rPr>
                <w:rFonts w:ascii="Times New Roman" w:eastAsia="仿宋_GB2312" w:hAnsi="Times New Roman" w:cs="Times New Roman"/>
                <w:sz w:val="24"/>
                <w:szCs w:val="24"/>
              </w:rPr>
              <w:t>部。承担本科生的《</w:t>
            </w:r>
            <w:r w:rsidR="005E11A3" w:rsidRPr="00220324">
              <w:rPr>
                <w:rFonts w:ascii="Times New Roman" w:eastAsia="仿宋_GB2312" w:hAnsi="Times New Roman" w:cs="Times New Roman"/>
                <w:sz w:val="24"/>
                <w:szCs w:val="24"/>
              </w:rPr>
              <w:t>c</w:t>
            </w:r>
            <w:r w:rsidR="005E11A3" w:rsidRPr="00220324">
              <w:rPr>
                <w:rFonts w:ascii="Times New Roman" w:eastAsia="仿宋_GB2312" w:hAnsi="Times New Roman" w:cs="Times New Roman"/>
                <w:sz w:val="24"/>
                <w:szCs w:val="24"/>
              </w:rPr>
              <w:t>程序设计》、《数据结构》、《计算机网络》、《嵌入式操作系统》、《学科前沿》等课程的教学工作，</w:t>
            </w:r>
            <w:r w:rsidR="009056A5">
              <w:rPr>
                <w:rFonts w:ascii="Times New Roman" w:eastAsia="仿宋_GB2312" w:hAnsi="Times New Roman" w:cs="Times New Roman" w:hint="eastAsia"/>
                <w:sz w:val="24"/>
                <w:szCs w:val="24"/>
              </w:rPr>
              <w:t>并</w:t>
            </w:r>
            <w:r w:rsidR="005E11A3" w:rsidRPr="00220324">
              <w:rPr>
                <w:rFonts w:ascii="Times New Roman" w:eastAsia="仿宋_GB2312" w:hAnsi="Times New Roman" w:cs="Times New Roman"/>
                <w:sz w:val="24"/>
                <w:szCs w:val="24"/>
              </w:rPr>
              <w:t>指导本科生的学年论文和毕业论文。</w:t>
            </w:r>
          </w:p>
        </w:tc>
      </w:tr>
    </w:tbl>
    <w:p w:rsidR="007256D7" w:rsidRDefault="000C118B">
      <w:pPr>
        <w:rPr>
          <w:rFonts w:ascii="楷体" w:eastAsia="楷体" w:hAnsi="楷体" w:cs="宋体"/>
          <w:b/>
          <w:kern w:val="0"/>
          <w:sz w:val="32"/>
          <w:szCs w:val="32"/>
        </w:rPr>
      </w:pPr>
      <w:r>
        <w:rPr>
          <w:rFonts w:ascii="楷体" w:eastAsia="楷体" w:hAnsi="楷体" w:cs="宋体" w:hint="eastAsia"/>
          <w:b/>
          <w:kern w:val="0"/>
          <w:sz w:val="32"/>
          <w:szCs w:val="32"/>
        </w:rPr>
        <w:t>3.近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319"/>
        <w:gridCol w:w="1583"/>
        <w:gridCol w:w="1583"/>
        <w:gridCol w:w="1319"/>
        <w:gridCol w:w="1621"/>
      </w:tblGrid>
      <w:tr w:rsidR="007256D7">
        <w:trPr>
          <w:trHeight w:val="567"/>
          <w:jc w:val="center"/>
        </w:trPr>
        <w:tc>
          <w:tcPr>
            <w:tcW w:w="1097"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1319"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毕业生</w:t>
            </w:r>
          </w:p>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境内升学</w:t>
            </w:r>
          </w:p>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境外升学</w:t>
            </w:r>
          </w:p>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319"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就业人数</w:t>
            </w:r>
          </w:p>
        </w:tc>
        <w:tc>
          <w:tcPr>
            <w:tcW w:w="1621"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自主创业</w:t>
            </w:r>
          </w:p>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r>
      <w:tr w:rsidR="007256D7">
        <w:trPr>
          <w:trHeight w:val="567"/>
          <w:jc w:val="center"/>
        </w:trPr>
        <w:tc>
          <w:tcPr>
            <w:tcW w:w="1097"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r>
              <w:rPr>
                <w:rFonts w:ascii="Times New Roman" w:eastAsia="仿宋_GB2312" w:hAnsi="Times New Roman" w:cs="Times New Roman" w:hint="eastAsia"/>
                <w:sz w:val="24"/>
                <w:szCs w:val="24"/>
              </w:rPr>
              <w:t>年</w:t>
            </w:r>
          </w:p>
        </w:tc>
        <w:tc>
          <w:tcPr>
            <w:tcW w:w="1319"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92</w:t>
            </w:r>
          </w:p>
        </w:tc>
        <w:tc>
          <w:tcPr>
            <w:tcW w:w="1583"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p>
        </w:tc>
        <w:tc>
          <w:tcPr>
            <w:tcW w:w="1583"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1319"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73</w:t>
            </w:r>
          </w:p>
        </w:tc>
        <w:tc>
          <w:tcPr>
            <w:tcW w:w="1621" w:type="dxa"/>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7256D7">
        <w:trPr>
          <w:trHeight w:val="567"/>
          <w:jc w:val="center"/>
        </w:trPr>
        <w:tc>
          <w:tcPr>
            <w:tcW w:w="1097"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r>
              <w:rPr>
                <w:rFonts w:ascii="Times New Roman" w:eastAsia="仿宋_GB2312" w:hAnsi="Times New Roman" w:cs="Times New Roman" w:hint="eastAsia"/>
                <w:sz w:val="24"/>
                <w:szCs w:val="24"/>
              </w:rPr>
              <w:t>年</w:t>
            </w:r>
          </w:p>
        </w:tc>
        <w:tc>
          <w:tcPr>
            <w:tcW w:w="1319" w:type="dxa"/>
            <w:shd w:val="clear" w:color="auto" w:fill="auto"/>
            <w:vAlign w:val="center"/>
          </w:tcPr>
          <w:p w:rsidR="007256D7" w:rsidRDefault="00FE4B9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102</w:t>
            </w:r>
          </w:p>
        </w:tc>
        <w:tc>
          <w:tcPr>
            <w:tcW w:w="1583"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15</w:t>
            </w:r>
          </w:p>
        </w:tc>
        <w:tc>
          <w:tcPr>
            <w:tcW w:w="1583"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319" w:type="dxa"/>
            <w:shd w:val="clear" w:color="auto" w:fill="auto"/>
            <w:vAlign w:val="center"/>
          </w:tcPr>
          <w:p w:rsidR="007256D7" w:rsidRDefault="000D11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92</w:t>
            </w:r>
          </w:p>
        </w:tc>
        <w:tc>
          <w:tcPr>
            <w:tcW w:w="1621" w:type="dxa"/>
            <w:vAlign w:val="center"/>
          </w:tcPr>
          <w:p w:rsidR="007256D7" w:rsidRDefault="00BE303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r>
      <w:tr w:rsidR="007256D7">
        <w:trPr>
          <w:trHeight w:val="567"/>
          <w:jc w:val="center"/>
        </w:trPr>
        <w:tc>
          <w:tcPr>
            <w:tcW w:w="1097" w:type="dxa"/>
            <w:shd w:val="clear" w:color="auto" w:fill="auto"/>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2016</w:t>
            </w:r>
            <w:r>
              <w:rPr>
                <w:rFonts w:ascii="Times New Roman" w:eastAsia="仿宋_GB2312" w:hAnsi="Times New Roman" w:cs="Times New Roman" w:hint="eastAsia"/>
                <w:sz w:val="24"/>
                <w:szCs w:val="24"/>
              </w:rPr>
              <w:t>年</w:t>
            </w:r>
          </w:p>
        </w:tc>
        <w:tc>
          <w:tcPr>
            <w:tcW w:w="1319" w:type="dxa"/>
            <w:shd w:val="clear" w:color="auto" w:fill="auto"/>
            <w:vAlign w:val="center"/>
          </w:tcPr>
          <w:p w:rsidR="007256D7" w:rsidRDefault="00FE4B9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93</w:t>
            </w:r>
          </w:p>
        </w:tc>
        <w:tc>
          <w:tcPr>
            <w:tcW w:w="1583" w:type="dxa"/>
            <w:shd w:val="clear" w:color="auto" w:fill="auto"/>
            <w:vAlign w:val="center"/>
          </w:tcPr>
          <w:p w:rsidR="007256D7" w:rsidRDefault="00FE4B9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14</w:t>
            </w:r>
          </w:p>
        </w:tc>
        <w:tc>
          <w:tcPr>
            <w:tcW w:w="1583" w:type="dxa"/>
            <w:shd w:val="clear" w:color="auto" w:fill="auto"/>
            <w:vAlign w:val="center"/>
          </w:tcPr>
          <w:p w:rsidR="007256D7" w:rsidRDefault="00FE4B9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319" w:type="dxa"/>
            <w:shd w:val="clear" w:color="auto" w:fill="auto"/>
            <w:vAlign w:val="center"/>
          </w:tcPr>
          <w:p w:rsidR="007256D7" w:rsidRDefault="00FE4B9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70</w:t>
            </w:r>
          </w:p>
        </w:tc>
        <w:tc>
          <w:tcPr>
            <w:tcW w:w="1621" w:type="dxa"/>
            <w:vAlign w:val="center"/>
          </w:tcPr>
          <w:p w:rsidR="007256D7" w:rsidRDefault="00BE303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r>
    </w:tbl>
    <w:p w:rsidR="007256D7" w:rsidRDefault="000C118B">
      <w:pPr>
        <w:jc w:val="left"/>
        <w:rPr>
          <w:rFonts w:ascii="Times New Roman" w:eastAsia="宋体" w:hAnsi="Times New Roman" w:cs="Times New Roman"/>
          <w:szCs w:val="24"/>
        </w:rPr>
      </w:pPr>
      <w:r>
        <w:rPr>
          <w:rFonts w:ascii="楷体" w:eastAsia="楷体" w:hAnsi="楷体" w:cs="宋体"/>
          <w:b/>
          <w:kern w:val="0"/>
          <w:sz w:val="32"/>
          <w:szCs w:val="32"/>
        </w:rPr>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27"/>
        <w:gridCol w:w="1207"/>
        <w:gridCol w:w="1723"/>
        <w:gridCol w:w="850"/>
        <w:gridCol w:w="785"/>
        <w:gridCol w:w="1279"/>
      </w:tblGrid>
      <w:tr w:rsidR="007256D7">
        <w:trPr>
          <w:cantSplit/>
          <w:trHeight w:val="539"/>
        </w:trPr>
        <w:tc>
          <w:tcPr>
            <w:tcW w:w="1625"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类别</w:t>
            </w:r>
          </w:p>
        </w:tc>
        <w:tc>
          <w:tcPr>
            <w:tcW w:w="827"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1207"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1723"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850"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c>
          <w:tcPr>
            <w:tcW w:w="785"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等级</w:t>
            </w:r>
          </w:p>
        </w:tc>
        <w:tc>
          <w:tcPr>
            <w:tcW w:w="1279"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授予部门</w:t>
            </w:r>
          </w:p>
        </w:tc>
      </w:tr>
      <w:tr w:rsidR="007256D7">
        <w:trPr>
          <w:cantSplit/>
          <w:trHeight w:val="539"/>
        </w:trPr>
        <w:tc>
          <w:tcPr>
            <w:tcW w:w="1625" w:type="dxa"/>
            <w:vMerge w:val="restart"/>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教学成果奖</w:t>
            </w:r>
          </w:p>
        </w:tc>
        <w:tc>
          <w:tcPr>
            <w:tcW w:w="827" w:type="dxa"/>
            <w:vAlign w:val="center"/>
          </w:tcPr>
          <w:p w:rsidR="007256D7" w:rsidRDefault="000C118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7256D7" w:rsidRDefault="00574053"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火元莲</w:t>
            </w:r>
          </w:p>
        </w:tc>
        <w:tc>
          <w:tcPr>
            <w:tcW w:w="1723" w:type="dxa"/>
            <w:vAlign w:val="center"/>
          </w:tcPr>
          <w:p w:rsidR="007256D7" w:rsidRPr="00574053" w:rsidRDefault="00574053"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虚拟技术在信号类课程实践教学中的应用研究</w:t>
            </w:r>
          </w:p>
        </w:tc>
        <w:tc>
          <w:tcPr>
            <w:tcW w:w="850" w:type="dxa"/>
            <w:vAlign w:val="center"/>
          </w:tcPr>
          <w:p w:rsidR="007256D7" w:rsidRDefault="00574053"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2015</w:t>
            </w:r>
          </w:p>
        </w:tc>
        <w:tc>
          <w:tcPr>
            <w:tcW w:w="785" w:type="dxa"/>
            <w:vAlign w:val="center"/>
          </w:tcPr>
          <w:p w:rsidR="007256D7" w:rsidRDefault="00574053"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教育厅级奖</w:t>
            </w:r>
          </w:p>
        </w:tc>
        <w:tc>
          <w:tcPr>
            <w:tcW w:w="1279" w:type="dxa"/>
            <w:vAlign w:val="center"/>
          </w:tcPr>
          <w:p w:rsidR="007256D7" w:rsidRDefault="00574053"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甘肃省教学成果教育厅级奖</w:t>
            </w: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D02948" w:rsidRDefault="00D02948" w:rsidP="00CA3A9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火元莲</w:t>
            </w:r>
          </w:p>
        </w:tc>
        <w:tc>
          <w:tcPr>
            <w:tcW w:w="1723" w:type="dxa"/>
            <w:vAlign w:val="center"/>
          </w:tcPr>
          <w:p w:rsidR="00D02948" w:rsidRPr="00D24B5B" w:rsidRDefault="00D02948" w:rsidP="00CA3A97">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信号处理技术在智能感知与模式识别中的应用研究</w:t>
            </w:r>
          </w:p>
        </w:tc>
        <w:tc>
          <w:tcPr>
            <w:tcW w:w="850" w:type="dxa"/>
            <w:vAlign w:val="center"/>
          </w:tcPr>
          <w:p w:rsidR="00D02948" w:rsidRDefault="00D02948" w:rsidP="00CA3A9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D02948" w:rsidRDefault="00D02948" w:rsidP="00CA3A9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c>
          <w:tcPr>
            <w:tcW w:w="1279" w:type="dxa"/>
            <w:vAlign w:val="center"/>
          </w:tcPr>
          <w:p w:rsidR="00D02948" w:rsidRDefault="00D02948" w:rsidP="00CA3A97">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甘肃省教育厅</w:t>
            </w: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1207" w:type="dxa"/>
            <w:vAlign w:val="center"/>
          </w:tcPr>
          <w:p w:rsidR="00D02948" w:rsidRDefault="00D02948" w:rsidP="00CA3A9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摆玉龙</w:t>
            </w:r>
          </w:p>
        </w:tc>
        <w:tc>
          <w:tcPr>
            <w:tcW w:w="1723" w:type="dxa"/>
            <w:vAlign w:val="center"/>
          </w:tcPr>
          <w:p w:rsidR="00D02948" w:rsidRDefault="00D02948" w:rsidP="00CA3A97">
            <w:pPr>
              <w:jc w:val="center"/>
              <w:rPr>
                <w:rFonts w:ascii="Times New Roman" w:eastAsia="仿宋_GB2312" w:hAnsi="Times New Roman" w:cs="Times New Roman"/>
                <w:sz w:val="24"/>
                <w:szCs w:val="24"/>
              </w:rPr>
            </w:pPr>
            <w:r>
              <w:rPr>
                <w:rFonts w:hAnsi="宋体" w:hint="eastAsia"/>
                <w:color w:val="000000"/>
                <w:szCs w:val="21"/>
              </w:rPr>
              <w:t>甘肃省高校科研优秀成果奖</w:t>
            </w:r>
          </w:p>
        </w:tc>
        <w:tc>
          <w:tcPr>
            <w:tcW w:w="850" w:type="dxa"/>
            <w:vAlign w:val="center"/>
          </w:tcPr>
          <w:p w:rsidR="00D02948" w:rsidRDefault="00D02948" w:rsidP="00CA3A97">
            <w:pPr>
              <w:jc w:val="center"/>
              <w:rPr>
                <w:rFonts w:ascii="Times New Roman" w:eastAsia="仿宋_GB2312" w:hAnsi="Times New Roman" w:cs="Times New Roman"/>
                <w:sz w:val="24"/>
                <w:szCs w:val="24"/>
              </w:rPr>
            </w:pPr>
            <w:r>
              <w:rPr>
                <w:rFonts w:hAnsi="宋体" w:hint="eastAsia"/>
                <w:color w:val="000000"/>
                <w:szCs w:val="21"/>
              </w:rPr>
              <w:t>2015</w:t>
            </w:r>
          </w:p>
        </w:tc>
        <w:tc>
          <w:tcPr>
            <w:tcW w:w="785" w:type="dxa"/>
            <w:vAlign w:val="center"/>
          </w:tcPr>
          <w:p w:rsidR="00D02948" w:rsidRDefault="00D02948" w:rsidP="00CA3A9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c>
          <w:tcPr>
            <w:tcW w:w="1279" w:type="dxa"/>
            <w:vAlign w:val="center"/>
          </w:tcPr>
          <w:p w:rsidR="00D02948" w:rsidRDefault="00D02948" w:rsidP="00CA3A97">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甘肃省教育厅</w:t>
            </w:r>
          </w:p>
        </w:tc>
      </w:tr>
      <w:tr w:rsidR="00D02948">
        <w:trPr>
          <w:cantSplit/>
          <w:trHeight w:val="539"/>
        </w:trPr>
        <w:tc>
          <w:tcPr>
            <w:tcW w:w="1625" w:type="dxa"/>
            <w:vMerge w:val="restart"/>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教学名师与</w:t>
            </w:r>
          </w:p>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教学团队</w:t>
            </w:r>
          </w:p>
        </w:tc>
        <w:tc>
          <w:tcPr>
            <w:tcW w:w="827" w:type="dxa"/>
            <w:vAlign w:val="center"/>
          </w:tcPr>
          <w:p w:rsidR="00D02948" w:rsidRDefault="00D02948">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D02948" w:rsidRPr="00574053" w:rsidRDefault="00D02948" w:rsidP="00D24B5B">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摆玉龙</w:t>
            </w:r>
          </w:p>
        </w:tc>
        <w:tc>
          <w:tcPr>
            <w:tcW w:w="1723" w:type="dxa"/>
            <w:vAlign w:val="center"/>
          </w:tcPr>
          <w:p w:rsidR="00D02948" w:rsidRPr="00574053" w:rsidRDefault="00D02948" w:rsidP="00D24B5B">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甘肃省高等学校创新创业教学名师</w:t>
            </w:r>
          </w:p>
        </w:tc>
        <w:tc>
          <w:tcPr>
            <w:tcW w:w="850" w:type="dxa"/>
            <w:vAlign w:val="center"/>
          </w:tcPr>
          <w:p w:rsidR="00D02948" w:rsidRPr="00574053" w:rsidRDefault="00D02948" w:rsidP="00D24B5B">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2018</w:t>
            </w:r>
          </w:p>
        </w:tc>
        <w:tc>
          <w:tcPr>
            <w:tcW w:w="785" w:type="dxa"/>
            <w:vAlign w:val="center"/>
          </w:tcPr>
          <w:p w:rsidR="00D02948" w:rsidRPr="00574053" w:rsidRDefault="00D02948" w:rsidP="00D24B5B">
            <w:pPr>
              <w:jc w:val="center"/>
              <w:rPr>
                <w:rFonts w:ascii="Times New Roman" w:eastAsia="仿宋_GB2312" w:hAnsi="Times New Roman" w:cs="Times New Roman"/>
                <w:sz w:val="24"/>
                <w:szCs w:val="24"/>
              </w:rPr>
            </w:pPr>
          </w:p>
        </w:tc>
        <w:tc>
          <w:tcPr>
            <w:tcW w:w="1279" w:type="dxa"/>
            <w:vAlign w:val="center"/>
          </w:tcPr>
          <w:p w:rsidR="00D02948" w:rsidRPr="00574053" w:rsidRDefault="00D02948" w:rsidP="00D24B5B">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甘肃省教育厅</w:t>
            </w: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D02948" w:rsidRDefault="00D02948" w:rsidP="00574053">
            <w:pPr>
              <w:jc w:val="center"/>
              <w:rPr>
                <w:rFonts w:ascii="Times New Roman" w:eastAsia="仿宋_GB2312" w:hAnsi="Times New Roman" w:cs="Times New Roman"/>
                <w:sz w:val="24"/>
                <w:szCs w:val="24"/>
              </w:rPr>
            </w:pPr>
          </w:p>
        </w:tc>
        <w:tc>
          <w:tcPr>
            <w:tcW w:w="1723" w:type="dxa"/>
            <w:vAlign w:val="center"/>
          </w:tcPr>
          <w:p w:rsidR="00D02948" w:rsidRDefault="00D02948" w:rsidP="00574053">
            <w:pPr>
              <w:jc w:val="center"/>
              <w:rPr>
                <w:rFonts w:ascii="Times New Roman" w:eastAsia="仿宋_GB2312" w:hAnsi="Times New Roman" w:cs="Times New Roman"/>
                <w:sz w:val="24"/>
                <w:szCs w:val="24"/>
              </w:rPr>
            </w:pPr>
          </w:p>
        </w:tc>
        <w:tc>
          <w:tcPr>
            <w:tcW w:w="850" w:type="dxa"/>
            <w:vAlign w:val="center"/>
          </w:tcPr>
          <w:p w:rsidR="00D02948" w:rsidRDefault="00D02948" w:rsidP="00574053">
            <w:pPr>
              <w:jc w:val="center"/>
              <w:rPr>
                <w:rFonts w:ascii="Times New Roman" w:eastAsia="仿宋_GB2312" w:hAnsi="Times New Roman" w:cs="Times New Roman"/>
                <w:sz w:val="24"/>
                <w:szCs w:val="24"/>
              </w:rPr>
            </w:pP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D02948" w:rsidRDefault="00D02948" w:rsidP="00574053">
            <w:pPr>
              <w:jc w:val="center"/>
              <w:rPr>
                <w:rFonts w:ascii="Times New Roman" w:eastAsia="仿宋_GB2312" w:hAnsi="Times New Roman" w:cs="Times New Roman"/>
                <w:sz w:val="24"/>
                <w:szCs w:val="24"/>
              </w:rPr>
            </w:pPr>
          </w:p>
        </w:tc>
        <w:tc>
          <w:tcPr>
            <w:tcW w:w="1723" w:type="dxa"/>
            <w:vAlign w:val="center"/>
          </w:tcPr>
          <w:p w:rsidR="00D02948" w:rsidRDefault="00D02948" w:rsidP="00574053">
            <w:pPr>
              <w:jc w:val="center"/>
              <w:rPr>
                <w:rFonts w:ascii="Times New Roman" w:eastAsia="仿宋_GB2312" w:hAnsi="Times New Roman" w:cs="Times New Roman"/>
                <w:sz w:val="24"/>
                <w:szCs w:val="24"/>
              </w:rPr>
            </w:pPr>
          </w:p>
        </w:tc>
        <w:tc>
          <w:tcPr>
            <w:tcW w:w="850" w:type="dxa"/>
            <w:vAlign w:val="center"/>
          </w:tcPr>
          <w:p w:rsidR="00D02948" w:rsidRDefault="00D02948" w:rsidP="00574053">
            <w:pPr>
              <w:jc w:val="center"/>
              <w:rPr>
                <w:rFonts w:ascii="Times New Roman" w:eastAsia="仿宋_GB2312" w:hAnsi="Times New Roman" w:cs="Times New Roman"/>
                <w:sz w:val="24"/>
                <w:szCs w:val="24"/>
              </w:rPr>
            </w:pP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p>
        </w:tc>
      </w:tr>
      <w:tr w:rsidR="00D02948">
        <w:trPr>
          <w:cantSplit/>
          <w:trHeight w:val="539"/>
        </w:trPr>
        <w:tc>
          <w:tcPr>
            <w:tcW w:w="1625" w:type="dxa"/>
            <w:vMerge w:val="restart"/>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专业建设</w:t>
            </w:r>
          </w:p>
        </w:tc>
        <w:tc>
          <w:tcPr>
            <w:tcW w:w="827" w:type="dxa"/>
            <w:vAlign w:val="center"/>
          </w:tcPr>
          <w:p w:rsidR="00D02948" w:rsidRDefault="00D02948">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D02948" w:rsidRDefault="00D02948" w:rsidP="00574053">
            <w:pPr>
              <w:jc w:val="center"/>
              <w:rPr>
                <w:rFonts w:ascii="Times New Roman" w:eastAsia="仿宋_GB2312" w:hAnsi="Times New Roman" w:cs="Times New Roman"/>
                <w:sz w:val="24"/>
                <w:szCs w:val="24"/>
              </w:rPr>
            </w:pPr>
          </w:p>
        </w:tc>
        <w:tc>
          <w:tcPr>
            <w:tcW w:w="1723" w:type="dxa"/>
            <w:vAlign w:val="center"/>
          </w:tcPr>
          <w:p w:rsidR="00D02948" w:rsidRPr="00D24B5B" w:rsidRDefault="00D02948" w:rsidP="00574053">
            <w:pPr>
              <w:jc w:val="center"/>
              <w:rPr>
                <w:rFonts w:ascii="Times New Roman" w:eastAsia="仿宋_GB2312" w:hAnsi="Times New Roman" w:cs="Times New Roman"/>
                <w:sz w:val="24"/>
                <w:szCs w:val="24"/>
              </w:rPr>
            </w:pPr>
          </w:p>
        </w:tc>
        <w:tc>
          <w:tcPr>
            <w:tcW w:w="850" w:type="dxa"/>
            <w:vAlign w:val="center"/>
          </w:tcPr>
          <w:p w:rsidR="00D02948" w:rsidRDefault="00D02948" w:rsidP="00574053">
            <w:pPr>
              <w:jc w:val="center"/>
              <w:rPr>
                <w:rFonts w:ascii="Times New Roman" w:eastAsia="仿宋_GB2312" w:hAnsi="Times New Roman" w:cs="Times New Roman"/>
                <w:sz w:val="24"/>
                <w:szCs w:val="24"/>
              </w:rPr>
            </w:pP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D02948" w:rsidRDefault="00D02948" w:rsidP="00574053">
            <w:pPr>
              <w:jc w:val="center"/>
              <w:rPr>
                <w:rFonts w:ascii="Times New Roman" w:eastAsia="仿宋_GB2312" w:hAnsi="Times New Roman" w:cs="Times New Roman"/>
                <w:sz w:val="24"/>
                <w:szCs w:val="24"/>
              </w:rPr>
            </w:pPr>
          </w:p>
        </w:tc>
        <w:tc>
          <w:tcPr>
            <w:tcW w:w="1723" w:type="dxa"/>
            <w:vAlign w:val="center"/>
          </w:tcPr>
          <w:p w:rsidR="00D02948" w:rsidRDefault="00D02948" w:rsidP="00574053">
            <w:pPr>
              <w:jc w:val="center"/>
              <w:rPr>
                <w:rFonts w:ascii="Times New Roman" w:eastAsia="仿宋_GB2312" w:hAnsi="Times New Roman" w:cs="Times New Roman"/>
                <w:sz w:val="24"/>
                <w:szCs w:val="24"/>
              </w:rPr>
            </w:pPr>
          </w:p>
        </w:tc>
        <w:tc>
          <w:tcPr>
            <w:tcW w:w="850" w:type="dxa"/>
            <w:vAlign w:val="center"/>
          </w:tcPr>
          <w:p w:rsidR="00D02948" w:rsidRDefault="00D02948" w:rsidP="00574053">
            <w:pPr>
              <w:jc w:val="center"/>
              <w:rPr>
                <w:rFonts w:ascii="Times New Roman" w:eastAsia="仿宋_GB2312" w:hAnsi="Times New Roman" w:cs="Times New Roman"/>
                <w:sz w:val="24"/>
                <w:szCs w:val="24"/>
              </w:rPr>
            </w:pP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D02948" w:rsidRDefault="00D02948" w:rsidP="00574053">
            <w:pPr>
              <w:jc w:val="center"/>
              <w:rPr>
                <w:rFonts w:ascii="Times New Roman" w:eastAsia="仿宋_GB2312" w:hAnsi="Times New Roman" w:cs="Times New Roman"/>
                <w:sz w:val="24"/>
                <w:szCs w:val="24"/>
              </w:rPr>
            </w:pPr>
          </w:p>
        </w:tc>
        <w:tc>
          <w:tcPr>
            <w:tcW w:w="1723" w:type="dxa"/>
            <w:vAlign w:val="center"/>
          </w:tcPr>
          <w:p w:rsidR="00D02948" w:rsidRDefault="00D02948" w:rsidP="00574053">
            <w:pPr>
              <w:jc w:val="center"/>
              <w:rPr>
                <w:rFonts w:ascii="Times New Roman" w:eastAsia="仿宋_GB2312" w:hAnsi="Times New Roman" w:cs="Times New Roman"/>
                <w:sz w:val="24"/>
                <w:szCs w:val="24"/>
              </w:rPr>
            </w:pPr>
          </w:p>
        </w:tc>
        <w:tc>
          <w:tcPr>
            <w:tcW w:w="850" w:type="dxa"/>
            <w:vAlign w:val="center"/>
          </w:tcPr>
          <w:p w:rsidR="00D02948" w:rsidRDefault="00D02948" w:rsidP="00574053">
            <w:pPr>
              <w:jc w:val="center"/>
              <w:rPr>
                <w:rFonts w:ascii="Times New Roman" w:eastAsia="仿宋_GB2312" w:hAnsi="Times New Roman" w:cs="Times New Roman"/>
                <w:sz w:val="24"/>
                <w:szCs w:val="24"/>
              </w:rPr>
            </w:pP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p>
        </w:tc>
      </w:tr>
      <w:tr w:rsidR="00D02948">
        <w:trPr>
          <w:cantSplit/>
          <w:trHeight w:val="539"/>
        </w:trPr>
        <w:tc>
          <w:tcPr>
            <w:tcW w:w="1625" w:type="dxa"/>
            <w:vMerge w:val="restart"/>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课程与教材</w:t>
            </w:r>
          </w:p>
        </w:tc>
        <w:tc>
          <w:tcPr>
            <w:tcW w:w="827" w:type="dxa"/>
            <w:vAlign w:val="center"/>
          </w:tcPr>
          <w:p w:rsidR="00D02948" w:rsidRDefault="00D02948">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摆玉龙</w:t>
            </w:r>
            <w:r w:rsidRPr="00574053">
              <w:rPr>
                <w:rFonts w:ascii="Times New Roman" w:eastAsia="仿宋_GB2312" w:hAnsi="Times New Roman" w:cs="Times New Roman" w:hint="eastAsia"/>
                <w:sz w:val="24"/>
                <w:szCs w:val="24"/>
              </w:rPr>
              <w:t xml:space="preserve">, </w:t>
            </w:r>
            <w:r w:rsidRPr="00574053">
              <w:rPr>
                <w:rFonts w:ascii="Times New Roman" w:eastAsia="仿宋_GB2312" w:hAnsi="Times New Roman" w:cs="Times New Roman" w:hint="eastAsia"/>
                <w:sz w:val="24"/>
                <w:szCs w:val="24"/>
              </w:rPr>
              <w:t>赵兴龙</w:t>
            </w:r>
            <w:r w:rsidRPr="00574053">
              <w:rPr>
                <w:rFonts w:ascii="Times New Roman" w:eastAsia="仿宋_GB2312" w:hAnsi="Times New Roman" w:cs="Times New Roman" w:hint="eastAsia"/>
                <w:sz w:val="24"/>
                <w:szCs w:val="24"/>
              </w:rPr>
              <w:t xml:space="preserve">, </w:t>
            </w:r>
            <w:r w:rsidRPr="00574053">
              <w:rPr>
                <w:rFonts w:ascii="Times New Roman" w:eastAsia="仿宋_GB2312" w:hAnsi="Times New Roman" w:cs="Times New Roman" w:hint="eastAsia"/>
                <w:sz w:val="24"/>
                <w:szCs w:val="24"/>
              </w:rPr>
              <w:t>范满红</w:t>
            </w:r>
          </w:p>
        </w:tc>
        <w:tc>
          <w:tcPr>
            <w:tcW w:w="1723"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电工电子及电气控制实验教程</w:t>
            </w:r>
          </w:p>
        </w:tc>
        <w:tc>
          <w:tcPr>
            <w:tcW w:w="850" w:type="dxa"/>
            <w:vAlign w:val="center"/>
          </w:tcPr>
          <w:p w:rsidR="00D02948" w:rsidRDefault="00D02948"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清华大学出版社</w:t>
            </w: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摆玉龙</w:t>
            </w:r>
          </w:p>
        </w:tc>
        <w:tc>
          <w:tcPr>
            <w:tcW w:w="1723"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自动控制原理（双语教材）（第二版）</w:t>
            </w:r>
          </w:p>
        </w:tc>
        <w:tc>
          <w:tcPr>
            <w:tcW w:w="850" w:type="dxa"/>
            <w:vAlign w:val="center"/>
          </w:tcPr>
          <w:p w:rsidR="00D02948" w:rsidRDefault="00D02948"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清华大学出版社</w:t>
            </w: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1207"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自动控制原理</w:t>
            </w:r>
          </w:p>
        </w:tc>
        <w:tc>
          <w:tcPr>
            <w:tcW w:w="1723"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甘肃省精品资源共享课</w:t>
            </w:r>
          </w:p>
        </w:tc>
        <w:tc>
          <w:tcPr>
            <w:tcW w:w="850"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2015</w:t>
            </w: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甘肃省教育厅</w:t>
            </w:r>
          </w:p>
        </w:tc>
      </w:tr>
      <w:tr w:rsidR="00D02948">
        <w:trPr>
          <w:cantSplit/>
          <w:trHeight w:val="539"/>
        </w:trPr>
        <w:tc>
          <w:tcPr>
            <w:tcW w:w="1625" w:type="dxa"/>
            <w:vMerge/>
            <w:vAlign w:val="center"/>
          </w:tcPr>
          <w:p w:rsidR="00D02948" w:rsidRDefault="00D02948" w:rsidP="00D24B5B">
            <w:pPr>
              <w:rPr>
                <w:rFonts w:ascii="Times New Roman" w:eastAsia="仿宋_GB2312" w:hAnsi="Times New Roman" w:cs="Times New Roman"/>
                <w:sz w:val="24"/>
                <w:szCs w:val="24"/>
              </w:rPr>
            </w:pPr>
          </w:p>
        </w:tc>
        <w:tc>
          <w:tcPr>
            <w:tcW w:w="827" w:type="dxa"/>
            <w:vAlign w:val="center"/>
          </w:tcPr>
          <w:p w:rsidR="00D02948" w:rsidRDefault="00D02948">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1207"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走进电世界</w:t>
            </w:r>
          </w:p>
        </w:tc>
        <w:tc>
          <w:tcPr>
            <w:tcW w:w="1723"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甘肃省精品资源共享课</w:t>
            </w:r>
          </w:p>
        </w:tc>
        <w:tc>
          <w:tcPr>
            <w:tcW w:w="850" w:type="dxa"/>
            <w:vAlign w:val="center"/>
          </w:tcPr>
          <w:p w:rsidR="00D02948" w:rsidRDefault="00D02948"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甘肃省教育厅</w:t>
            </w:r>
          </w:p>
        </w:tc>
      </w:tr>
      <w:tr w:rsidR="00D02948">
        <w:trPr>
          <w:cantSplit/>
          <w:trHeight w:val="539"/>
        </w:trPr>
        <w:tc>
          <w:tcPr>
            <w:tcW w:w="1625" w:type="dxa"/>
            <w:vMerge/>
            <w:vAlign w:val="center"/>
          </w:tcPr>
          <w:p w:rsidR="00D02948" w:rsidRDefault="00D02948" w:rsidP="00D24B5B">
            <w:pPr>
              <w:rPr>
                <w:rFonts w:ascii="Times New Roman" w:eastAsia="仿宋_GB2312" w:hAnsi="Times New Roman" w:cs="Times New Roman"/>
                <w:sz w:val="24"/>
                <w:szCs w:val="24"/>
              </w:rPr>
            </w:pPr>
          </w:p>
        </w:tc>
        <w:tc>
          <w:tcPr>
            <w:tcW w:w="827" w:type="dxa"/>
            <w:vAlign w:val="center"/>
          </w:tcPr>
          <w:p w:rsidR="00D02948" w:rsidRDefault="00D02948">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1207"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hint="eastAsia"/>
                <w:sz w:val="24"/>
                <w:szCs w:val="24"/>
              </w:rPr>
              <w:t>STEAM</w:t>
            </w:r>
            <w:r w:rsidRPr="00574053">
              <w:rPr>
                <w:rFonts w:ascii="Times New Roman" w:eastAsia="仿宋_GB2312" w:hAnsi="Times New Roman" w:cs="Times New Roman" w:hint="eastAsia"/>
                <w:sz w:val="24"/>
                <w:szCs w:val="24"/>
              </w:rPr>
              <w:t>创业教育讲坛</w:t>
            </w:r>
          </w:p>
        </w:tc>
        <w:tc>
          <w:tcPr>
            <w:tcW w:w="1723"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甘肃省</w:t>
            </w:r>
            <w:r w:rsidRPr="00574053">
              <w:rPr>
                <w:rFonts w:ascii="Times New Roman" w:eastAsia="仿宋_GB2312" w:hAnsi="Times New Roman" w:cs="Times New Roman" w:hint="eastAsia"/>
                <w:sz w:val="24"/>
                <w:szCs w:val="24"/>
              </w:rPr>
              <w:t>高等学校创新创业教育慕课</w:t>
            </w:r>
          </w:p>
        </w:tc>
        <w:tc>
          <w:tcPr>
            <w:tcW w:w="850" w:type="dxa"/>
            <w:vAlign w:val="center"/>
          </w:tcPr>
          <w:p w:rsidR="00D02948" w:rsidRDefault="00D02948" w:rsidP="0057405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D02948" w:rsidRDefault="00D02948" w:rsidP="00574053">
            <w:pPr>
              <w:jc w:val="center"/>
              <w:rPr>
                <w:rFonts w:ascii="Times New Roman" w:eastAsia="仿宋_GB2312" w:hAnsi="Times New Roman" w:cs="Times New Roman"/>
                <w:sz w:val="24"/>
                <w:szCs w:val="24"/>
              </w:rPr>
            </w:pPr>
          </w:p>
        </w:tc>
        <w:tc>
          <w:tcPr>
            <w:tcW w:w="1279" w:type="dxa"/>
            <w:vAlign w:val="center"/>
          </w:tcPr>
          <w:p w:rsidR="00D02948" w:rsidRDefault="00D02948" w:rsidP="00574053">
            <w:pPr>
              <w:jc w:val="center"/>
              <w:rPr>
                <w:rFonts w:ascii="Times New Roman" w:eastAsia="仿宋_GB2312" w:hAnsi="Times New Roman" w:cs="Times New Roman"/>
                <w:sz w:val="24"/>
                <w:szCs w:val="24"/>
              </w:rPr>
            </w:pPr>
            <w:r w:rsidRPr="00574053">
              <w:rPr>
                <w:rFonts w:ascii="Times New Roman" w:eastAsia="仿宋_GB2312" w:hAnsi="Times New Roman" w:cs="Times New Roman"/>
                <w:sz w:val="24"/>
                <w:szCs w:val="24"/>
              </w:rPr>
              <w:t>甘肃省教育厅</w:t>
            </w:r>
          </w:p>
        </w:tc>
      </w:tr>
      <w:tr w:rsidR="00D02948">
        <w:trPr>
          <w:cantSplit/>
          <w:trHeight w:val="539"/>
        </w:trPr>
        <w:tc>
          <w:tcPr>
            <w:tcW w:w="1625" w:type="dxa"/>
            <w:vMerge w:val="restart"/>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实验和实践</w:t>
            </w:r>
          </w:p>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教学平台</w:t>
            </w:r>
          </w:p>
        </w:tc>
        <w:tc>
          <w:tcPr>
            <w:tcW w:w="827"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D02948" w:rsidRDefault="00D02948">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甘肃省智能信息技术与应用工程研究中心</w:t>
            </w:r>
          </w:p>
        </w:tc>
        <w:tc>
          <w:tcPr>
            <w:tcW w:w="1723" w:type="dxa"/>
            <w:vAlign w:val="center"/>
          </w:tcPr>
          <w:p w:rsidR="00D02948" w:rsidRDefault="00D02948">
            <w:pPr>
              <w:rPr>
                <w:rFonts w:ascii="Times New Roman" w:eastAsia="仿宋_GB2312" w:hAnsi="Times New Roman" w:cs="Times New Roman"/>
                <w:sz w:val="24"/>
                <w:szCs w:val="24"/>
              </w:rPr>
            </w:pPr>
          </w:p>
        </w:tc>
        <w:tc>
          <w:tcPr>
            <w:tcW w:w="850"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省级</w:t>
            </w:r>
          </w:p>
        </w:tc>
        <w:tc>
          <w:tcPr>
            <w:tcW w:w="1279" w:type="dxa"/>
            <w:vAlign w:val="center"/>
          </w:tcPr>
          <w:p w:rsidR="00D02948" w:rsidRDefault="00D02948">
            <w:pPr>
              <w:jc w:val="center"/>
              <w:rPr>
                <w:rFonts w:ascii="Times New Roman" w:eastAsia="仿宋_GB2312" w:hAnsi="Times New Roman" w:cs="Times New Roman"/>
                <w:sz w:val="24"/>
                <w:szCs w:val="24"/>
              </w:rPr>
            </w:pP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D02948" w:rsidRDefault="00D02948">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电子技术基础省级实验教学示范中心</w:t>
            </w:r>
          </w:p>
        </w:tc>
        <w:tc>
          <w:tcPr>
            <w:tcW w:w="1723" w:type="dxa"/>
            <w:vAlign w:val="center"/>
          </w:tcPr>
          <w:p w:rsidR="00D02948" w:rsidRDefault="00D02948">
            <w:pPr>
              <w:rPr>
                <w:rFonts w:ascii="Times New Roman" w:eastAsia="仿宋_GB2312" w:hAnsi="Times New Roman" w:cs="Times New Roman"/>
                <w:sz w:val="24"/>
                <w:szCs w:val="24"/>
              </w:rPr>
            </w:pPr>
          </w:p>
        </w:tc>
        <w:tc>
          <w:tcPr>
            <w:tcW w:w="850"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1999</w:t>
            </w:r>
          </w:p>
        </w:tc>
        <w:tc>
          <w:tcPr>
            <w:tcW w:w="785"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省级</w:t>
            </w:r>
          </w:p>
        </w:tc>
        <w:tc>
          <w:tcPr>
            <w:tcW w:w="1279" w:type="dxa"/>
            <w:vAlign w:val="center"/>
          </w:tcPr>
          <w:p w:rsidR="00D02948" w:rsidRDefault="00D02948">
            <w:pPr>
              <w:jc w:val="center"/>
              <w:rPr>
                <w:rFonts w:ascii="Times New Roman" w:eastAsia="仿宋_GB2312" w:hAnsi="Times New Roman" w:cs="Times New Roman"/>
                <w:sz w:val="24"/>
                <w:szCs w:val="24"/>
              </w:rPr>
            </w:pPr>
          </w:p>
        </w:tc>
      </w:tr>
      <w:tr w:rsidR="00D02948">
        <w:trPr>
          <w:cantSplit/>
          <w:trHeight w:val="539"/>
        </w:trPr>
        <w:tc>
          <w:tcPr>
            <w:tcW w:w="1625" w:type="dxa"/>
            <w:vMerge/>
            <w:vAlign w:val="center"/>
          </w:tcPr>
          <w:p w:rsidR="00D02948" w:rsidRDefault="00D02948">
            <w:pPr>
              <w:jc w:val="center"/>
              <w:rPr>
                <w:rFonts w:ascii="Times New Roman" w:eastAsia="仿宋_GB2312" w:hAnsi="Times New Roman" w:cs="Times New Roman"/>
                <w:sz w:val="24"/>
                <w:szCs w:val="24"/>
              </w:rPr>
            </w:pPr>
          </w:p>
        </w:tc>
        <w:tc>
          <w:tcPr>
            <w:tcW w:w="827" w:type="dxa"/>
            <w:vAlign w:val="center"/>
          </w:tcPr>
          <w:p w:rsidR="00D02948" w:rsidRDefault="00D0294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D02948" w:rsidRDefault="00D02948">
            <w:pPr>
              <w:rPr>
                <w:rFonts w:ascii="Times New Roman" w:eastAsia="仿宋_GB2312" w:hAnsi="Times New Roman" w:cs="Times New Roman"/>
                <w:sz w:val="24"/>
                <w:szCs w:val="24"/>
              </w:rPr>
            </w:pPr>
          </w:p>
        </w:tc>
        <w:tc>
          <w:tcPr>
            <w:tcW w:w="1723" w:type="dxa"/>
            <w:vAlign w:val="center"/>
          </w:tcPr>
          <w:p w:rsidR="00D02948" w:rsidRDefault="00D02948">
            <w:pPr>
              <w:rPr>
                <w:rFonts w:ascii="Times New Roman" w:eastAsia="仿宋_GB2312" w:hAnsi="Times New Roman" w:cs="Times New Roman"/>
                <w:sz w:val="24"/>
                <w:szCs w:val="24"/>
              </w:rPr>
            </w:pPr>
          </w:p>
        </w:tc>
        <w:tc>
          <w:tcPr>
            <w:tcW w:w="850" w:type="dxa"/>
            <w:vAlign w:val="center"/>
          </w:tcPr>
          <w:p w:rsidR="00D02948" w:rsidRDefault="00D02948">
            <w:pPr>
              <w:jc w:val="center"/>
              <w:rPr>
                <w:rFonts w:ascii="Times New Roman" w:eastAsia="仿宋_GB2312" w:hAnsi="Times New Roman" w:cs="Times New Roman"/>
                <w:sz w:val="24"/>
                <w:szCs w:val="24"/>
              </w:rPr>
            </w:pPr>
          </w:p>
        </w:tc>
        <w:tc>
          <w:tcPr>
            <w:tcW w:w="785" w:type="dxa"/>
            <w:vAlign w:val="center"/>
          </w:tcPr>
          <w:p w:rsidR="00D02948" w:rsidRDefault="00D02948">
            <w:pPr>
              <w:jc w:val="center"/>
              <w:rPr>
                <w:rFonts w:ascii="Times New Roman" w:eastAsia="仿宋_GB2312" w:hAnsi="Times New Roman" w:cs="Times New Roman"/>
                <w:sz w:val="24"/>
                <w:szCs w:val="24"/>
              </w:rPr>
            </w:pPr>
          </w:p>
        </w:tc>
        <w:tc>
          <w:tcPr>
            <w:tcW w:w="1279" w:type="dxa"/>
            <w:vAlign w:val="center"/>
          </w:tcPr>
          <w:p w:rsidR="00D02948" w:rsidRDefault="00D02948">
            <w:pPr>
              <w:jc w:val="center"/>
              <w:rPr>
                <w:rFonts w:ascii="Times New Roman" w:eastAsia="仿宋_GB2312" w:hAnsi="Times New Roman" w:cs="Times New Roman"/>
                <w:sz w:val="24"/>
                <w:szCs w:val="24"/>
              </w:rPr>
            </w:pPr>
          </w:p>
        </w:tc>
      </w:tr>
      <w:tr w:rsidR="00423DF8">
        <w:trPr>
          <w:cantSplit/>
          <w:trHeight w:val="539"/>
        </w:trPr>
        <w:tc>
          <w:tcPr>
            <w:tcW w:w="1625" w:type="dxa"/>
            <w:vMerge w:val="restart"/>
            <w:vAlign w:val="center"/>
          </w:tcPr>
          <w:p w:rsidR="00423DF8" w:rsidRDefault="00423DF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教学改革项目</w:t>
            </w:r>
          </w:p>
        </w:tc>
        <w:tc>
          <w:tcPr>
            <w:tcW w:w="827" w:type="dxa"/>
          </w:tcPr>
          <w:p w:rsidR="00423DF8" w:rsidRDefault="00423DF8">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423DF8" w:rsidRDefault="00423DF8" w:rsidP="00423DF8">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火元莲</w:t>
            </w:r>
          </w:p>
        </w:tc>
        <w:tc>
          <w:tcPr>
            <w:tcW w:w="1723" w:type="dxa"/>
            <w:vAlign w:val="center"/>
          </w:tcPr>
          <w:p w:rsidR="00423DF8" w:rsidRDefault="00423DF8" w:rsidP="00423DF8">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创新创业教育背景下电子信息类人才培养模式的研究与探索</w:t>
            </w:r>
          </w:p>
        </w:tc>
        <w:tc>
          <w:tcPr>
            <w:tcW w:w="850" w:type="dxa"/>
            <w:vAlign w:val="center"/>
          </w:tcPr>
          <w:p w:rsidR="00423DF8" w:rsidRDefault="00423DF8" w:rsidP="000705D6">
            <w:pPr>
              <w:jc w:val="center"/>
              <w:rPr>
                <w:rFonts w:ascii="Times New Roman" w:eastAsia="仿宋_GB2312" w:hAnsi="Times New Roman" w:cs="Times New Roman"/>
                <w:sz w:val="24"/>
                <w:szCs w:val="24"/>
              </w:rPr>
            </w:pPr>
          </w:p>
        </w:tc>
        <w:tc>
          <w:tcPr>
            <w:tcW w:w="785" w:type="dxa"/>
            <w:vAlign w:val="center"/>
          </w:tcPr>
          <w:p w:rsidR="00423DF8" w:rsidRDefault="00423DF8" w:rsidP="000705D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1279" w:type="dxa"/>
            <w:vAlign w:val="center"/>
          </w:tcPr>
          <w:p w:rsidR="00423DF8" w:rsidRDefault="00423DF8" w:rsidP="000705D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甘肃省教育厅</w:t>
            </w:r>
          </w:p>
        </w:tc>
      </w:tr>
      <w:tr w:rsidR="00423DF8">
        <w:trPr>
          <w:cantSplit/>
          <w:trHeight w:val="539"/>
        </w:trPr>
        <w:tc>
          <w:tcPr>
            <w:tcW w:w="1625" w:type="dxa"/>
            <w:vMerge/>
            <w:vAlign w:val="center"/>
          </w:tcPr>
          <w:p w:rsidR="00423DF8" w:rsidRDefault="00423DF8">
            <w:pPr>
              <w:jc w:val="center"/>
              <w:rPr>
                <w:rFonts w:ascii="Times New Roman" w:eastAsia="仿宋_GB2312" w:hAnsi="Times New Roman" w:cs="Times New Roman"/>
                <w:sz w:val="24"/>
                <w:szCs w:val="24"/>
              </w:rPr>
            </w:pPr>
          </w:p>
        </w:tc>
        <w:tc>
          <w:tcPr>
            <w:tcW w:w="827" w:type="dxa"/>
          </w:tcPr>
          <w:p w:rsidR="00423DF8" w:rsidRDefault="00423DF8">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423DF8" w:rsidRDefault="00423DF8">
            <w:pPr>
              <w:spacing w:beforeLines="30" w:before="93" w:afterLines="30" w:after="93"/>
              <w:rPr>
                <w:rFonts w:ascii="Times New Roman" w:eastAsia="仿宋_GB2312" w:hAnsi="Times New Roman" w:cs="Times New Roman"/>
                <w:sz w:val="24"/>
                <w:szCs w:val="24"/>
              </w:rPr>
            </w:pPr>
          </w:p>
        </w:tc>
        <w:tc>
          <w:tcPr>
            <w:tcW w:w="1723" w:type="dxa"/>
            <w:vAlign w:val="center"/>
          </w:tcPr>
          <w:p w:rsidR="00423DF8" w:rsidRDefault="00423DF8">
            <w:pPr>
              <w:spacing w:beforeLines="30" w:before="93" w:afterLines="30" w:after="93"/>
              <w:rPr>
                <w:rFonts w:ascii="Times New Roman" w:eastAsia="仿宋_GB2312" w:hAnsi="Times New Roman" w:cs="Times New Roman"/>
                <w:sz w:val="24"/>
                <w:szCs w:val="24"/>
              </w:rPr>
            </w:pPr>
          </w:p>
        </w:tc>
        <w:tc>
          <w:tcPr>
            <w:tcW w:w="850" w:type="dxa"/>
            <w:vAlign w:val="center"/>
          </w:tcPr>
          <w:p w:rsidR="00423DF8" w:rsidRDefault="00423DF8">
            <w:pPr>
              <w:jc w:val="center"/>
              <w:rPr>
                <w:rFonts w:ascii="Times New Roman" w:eastAsia="仿宋_GB2312" w:hAnsi="Times New Roman" w:cs="Times New Roman"/>
                <w:sz w:val="24"/>
                <w:szCs w:val="24"/>
              </w:rPr>
            </w:pPr>
          </w:p>
        </w:tc>
        <w:tc>
          <w:tcPr>
            <w:tcW w:w="785" w:type="dxa"/>
            <w:vAlign w:val="center"/>
          </w:tcPr>
          <w:p w:rsidR="00423DF8" w:rsidRDefault="00423DF8">
            <w:pPr>
              <w:jc w:val="center"/>
              <w:rPr>
                <w:rFonts w:ascii="Times New Roman" w:eastAsia="仿宋_GB2312" w:hAnsi="Times New Roman" w:cs="Times New Roman"/>
                <w:sz w:val="24"/>
                <w:szCs w:val="24"/>
              </w:rPr>
            </w:pPr>
          </w:p>
        </w:tc>
        <w:tc>
          <w:tcPr>
            <w:tcW w:w="1279" w:type="dxa"/>
            <w:vAlign w:val="center"/>
          </w:tcPr>
          <w:p w:rsidR="00423DF8" w:rsidRDefault="00423DF8">
            <w:pPr>
              <w:jc w:val="center"/>
              <w:rPr>
                <w:rFonts w:ascii="Times New Roman" w:eastAsia="仿宋_GB2312" w:hAnsi="Times New Roman" w:cs="Times New Roman"/>
                <w:sz w:val="24"/>
                <w:szCs w:val="24"/>
              </w:rPr>
            </w:pPr>
          </w:p>
        </w:tc>
      </w:tr>
      <w:tr w:rsidR="00423DF8">
        <w:trPr>
          <w:cantSplit/>
          <w:trHeight w:val="539"/>
        </w:trPr>
        <w:tc>
          <w:tcPr>
            <w:tcW w:w="1625" w:type="dxa"/>
            <w:vMerge/>
            <w:vAlign w:val="center"/>
          </w:tcPr>
          <w:p w:rsidR="00423DF8" w:rsidRDefault="00423DF8">
            <w:pPr>
              <w:jc w:val="center"/>
              <w:rPr>
                <w:rFonts w:ascii="Times New Roman" w:eastAsia="仿宋_GB2312" w:hAnsi="Times New Roman" w:cs="Times New Roman"/>
                <w:sz w:val="24"/>
                <w:szCs w:val="24"/>
              </w:rPr>
            </w:pPr>
          </w:p>
        </w:tc>
        <w:tc>
          <w:tcPr>
            <w:tcW w:w="827" w:type="dxa"/>
            <w:vAlign w:val="center"/>
          </w:tcPr>
          <w:p w:rsidR="00423DF8" w:rsidRDefault="00423DF8">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423DF8" w:rsidRDefault="00423DF8">
            <w:pPr>
              <w:rPr>
                <w:rFonts w:ascii="Times New Roman" w:eastAsia="仿宋_GB2312" w:hAnsi="Times New Roman" w:cs="Times New Roman"/>
                <w:sz w:val="24"/>
                <w:szCs w:val="24"/>
              </w:rPr>
            </w:pPr>
          </w:p>
        </w:tc>
        <w:tc>
          <w:tcPr>
            <w:tcW w:w="1723" w:type="dxa"/>
            <w:vAlign w:val="center"/>
          </w:tcPr>
          <w:p w:rsidR="00423DF8" w:rsidRDefault="00423DF8">
            <w:pPr>
              <w:rPr>
                <w:rFonts w:ascii="Times New Roman" w:eastAsia="仿宋_GB2312" w:hAnsi="Times New Roman" w:cs="Times New Roman"/>
                <w:sz w:val="24"/>
                <w:szCs w:val="24"/>
              </w:rPr>
            </w:pPr>
          </w:p>
        </w:tc>
        <w:tc>
          <w:tcPr>
            <w:tcW w:w="850" w:type="dxa"/>
            <w:vAlign w:val="center"/>
          </w:tcPr>
          <w:p w:rsidR="00423DF8" w:rsidRDefault="00423DF8">
            <w:pPr>
              <w:jc w:val="center"/>
              <w:rPr>
                <w:rFonts w:ascii="Times New Roman" w:eastAsia="仿宋_GB2312" w:hAnsi="Times New Roman" w:cs="Times New Roman"/>
                <w:sz w:val="24"/>
                <w:szCs w:val="24"/>
              </w:rPr>
            </w:pPr>
          </w:p>
        </w:tc>
        <w:tc>
          <w:tcPr>
            <w:tcW w:w="785" w:type="dxa"/>
            <w:vAlign w:val="center"/>
          </w:tcPr>
          <w:p w:rsidR="00423DF8" w:rsidRDefault="00423DF8">
            <w:pPr>
              <w:jc w:val="center"/>
              <w:rPr>
                <w:rFonts w:ascii="Times New Roman" w:eastAsia="仿宋_GB2312" w:hAnsi="Times New Roman" w:cs="Times New Roman"/>
                <w:sz w:val="24"/>
                <w:szCs w:val="24"/>
              </w:rPr>
            </w:pPr>
          </w:p>
        </w:tc>
        <w:tc>
          <w:tcPr>
            <w:tcW w:w="1279" w:type="dxa"/>
            <w:vAlign w:val="center"/>
          </w:tcPr>
          <w:p w:rsidR="00423DF8" w:rsidRDefault="00423DF8">
            <w:pPr>
              <w:jc w:val="center"/>
              <w:rPr>
                <w:rFonts w:ascii="Times New Roman" w:eastAsia="仿宋_GB2312" w:hAnsi="Times New Roman" w:cs="Times New Roman"/>
                <w:sz w:val="24"/>
                <w:szCs w:val="24"/>
              </w:rPr>
            </w:pPr>
          </w:p>
        </w:tc>
      </w:tr>
      <w:tr w:rsidR="00423DF8">
        <w:trPr>
          <w:cantSplit/>
          <w:trHeight w:val="539"/>
        </w:trPr>
        <w:tc>
          <w:tcPr>
            <w:tcW w:w="1625" w:type="dxa"/>
            <w:vMerge w:val="restart"/>
            <w:vAlign w:val="center"/>
          </w:tcPr>
          <w:p w:rsidR="00423DF8" w:rsidRDefault="00423DF8" w:rsidP="00DF79E8">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w:t>
            </w:r>
          </w:p>
          <w:p w:rsidR="00423DF8" w:rsidRDefault="00423DF8" w:rsidP="00DF79E8">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白晓娟</w:t>
            </w:r>
          </w:p>
        </w:tc>
        <w:tc>
          <w:tcPr>
            <w:tcW w:w="1723"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甘肃省高校青年教师讲课比赛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三等奖</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甘肃省百万职工技能委员会</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sidRPr="00DF79E8">
              <w:rPr>
                <w:rFonts w:ascii="Times New Roman" w:eastAsia="仿宋_GB2312" w:hAnsi="Times New Roman" w:cs="Times New Roman" w:hint="eastAsia"/>
                <w:sz w:val="24"/>
                <w:szCs w:val="24"/>
              </w:rPr>
              <w:t>陈</w:t>
            </w:r>
            <w:r w:rsidRPr="00DF79E8">
              <w:rPr>
                <w:rFonts w:ascii="Times New Roman" w:eastAsia="仿宋_GB2312" w:hAnsi="Times New Roman" w:cs="Times New Roman" w:hint="eastAsia"/>
                <w:sz w:val="24"/>
                <w:szCs w:val="24"/>
              </w:rPr>
              <w:t xml:space="preserve">  </w:t>
            </w:r>
            <w:r w:rsidRPr="00DF79E8">
              <w:rPr>
                <w:rFonts w:ascii="Times New Roman" w:eastAsia="仿宋_GB2312" w:hAnsi="Times New Roman" w:cs="Times New Roman" w:hint="eastAsia"/>
                <w:sz w:val="24"/>
                <w:szCs w:val="24"/>
              </w:rPr>
              <w:t>召、任肃辉</w:t>
            </w:r>
          </w:p>
        </w:tc>
        <w:tc>
          <w:tcPr>
            <w:tcW w:w="1723"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sidRPr="00DF79E8">
              <w:rPr>
                <w:rFonts w:ascii="Times New Roman" w:eastAsia="仿宋_GB2312" w:hAnsi="Times New Roman" w:cs="Times New Roman" w:hint="eastAsia"/>
                <w:sz w:val="24"/>
                <w:szCs w:val="24"/>
              </w:rPr>
              <w:t>第七届“赛佰特杯”全国大学生智能互联创新应用设计大赛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1207" w:type="dxa"/>
            <w:vAlign w:val="center"/>
          </w:tcPr>
          <w:p w:rsidR="00423DF8" w:rsidRPr="00DF79E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何志鹏、侯泽生、赵竞雯</w:t>
            </w:r>
          </w:p>
        </w:tc>
        <w:tc>
          <w:tcPr>
            <w:tcW w:w="1723" w:type="dxa"/>
            <w:vAlign w:val="center"/>
          </w:tcPr>
          <w:p w:rsidR="00423DF8" w:rsidRPr="00DF79E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竞技体操项目规定动作赛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1207" w:type="dxa"/>
            <w:vAlign w:val="center"/>
          </w:tcPr>
          <w:p w:rsidR="00423DF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王晓燕、陈荣荣</w:t>
            </w:r>
          </w:p>
        </w:tc>
        <w:tc>
          <w:tcPr>
            <w:tcW w:w="1723" w:type="dxa"/>
            <w:vAlign w:val="center"/>
          </w:tcPr>
          <w:p w:rsidR="00423DF8" w:rsidRPr="00DF79E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工程越野项目对抗赛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1207" w:type="dxa"/>
            <w:vAlign w:val="center"/>
          </w:tcPr>
          <w:p w:rsidR="00423DF8" w:rsidRPr="00DF79E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贺鹏康、毛其羚、朱康乐</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搬运工程项目创新创意赛</w:t>
            </w:r>
          </w:p>
        </w:tc>
        <w:tc>
          <w:tcPr>
            <w:tcW w:w="850" w:type="dxa"/>
            <w:vAlign w:val="center"/>
          </w:tcPr>
          <w:p w:rsidR="00423DF8" w:rsidRPr="00DF79E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1207" w:type="dxa"/>
            <w:vAlign w:val="center"/>
          </w:tcPr>
          <w:p w:rsidR="00423DF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陈荣荣、王建军、赵</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燕</w:t>
            </w:r>
          </w:p>
        </w:tc>
        <w:tc>
          <w:tcPr>
            <w:tcW w:w="1723" w:type="dxa"/>
            <w:vAlign w:val="center"/>
          </w:tcPr>
          <w:p w:rsidR="00423DF8" w:rsidRPr="00DF79E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工程越野项目对抗赛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梁浩兴、王</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鹏、戴鹏武</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搬运工程项目创新创意赛</w:t>
            </w:r>
          </w:p>
        </w:tc>
        <w:tc>
          <w:tcPr>
            <w:tcW w:w="850" w:type="dxa"/>
            <w:vAlign w:val="center"/>
          </w:tcPr>
          <w:p w:rsidR="00423DF8" w:rsidRPr="00DF79E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何</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菊、侯泽生、孙昱竹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仿人竞速项目障碍赛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何志鹏、赵</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燕、孙昱竹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仿生爬坡项目双足仿人赛</w:t>
            </w:r>
          </w:p>
        </w:tc>
        <w:tc>
          <w:tcPr>
            <w:tcW w:w="850"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但堂旭、王建军、孙昱竹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竞技体操项目创新创意赛</w:t>
            </w:r>
          </w:p>
        </w:tc>
        <w:tc>
          <w:tcPr>
            <w:tcW w:w="850" w:type="dxa"/>
            <w:vAlign w:val="center"/>
          </w:tcPr>
          <w:p w:rsidR="00423DF8" w:rsidRPr="00DF79E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贺鹏康、朱康乐、毛其羚</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搬运工程项目光电车型赛</w:t>
            </w:r>
          </w:p>
        </w:tc>
        <w:tc>
          <w:tcPr>
            <w:tcW w:w="850" w:type="dxa"/>
            <w:vAlign w:val="center"/>
          </w:tcPr>
          <w:p w:rsidR="00423DF8" w:rsidRPr="00DF79E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12</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陈荣荣、何</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菊、薛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飞</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仿人竞速项目障碍赛</w:t>
            </w:r>
          </w:p>
        </w:tc>
        <w:tc>
          <w:tcPr>
            <w:tcW w:w="850" w:type="dxa"/>
            <w:vAlign w:val="center"/>
          </w:tcPr>
          <w:p w:rsidR="00423DF8" w:rsidRPr="00DF79E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13</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王晓燕、陈荣荣</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工程越野项目竞技赛</w:t>
            </w:r>
          </w:p>
        </w:tc>
        <w:tc>
          <w:tcPr>
            <w:tcW w:w="850" w:type="dxa"/>
            <w:vAlign w:val="center"/>
          </w:tcPr>
          <w:p w:rsidR="00423DF8" w:rsidRPr="00DF79E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spacing w:beforeLines="30" w:before="93" w:afterLines="30" w:after="93"/>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14</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李</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庆、皮晓妹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工程越野项目竞技赛</w:t>
            </w:r>
          </w:p>
          <w:p w:rsidR="00423DF8" w:rsidRPr="00DF79E8" w:rsidRDefault="00423DF8" w:rsidP="009A19A2">
            <w:pPr>
              <w:rPr>
                <w:rFonts w:ascii="Times New Roman" w:eastAsia="仿宋_GB2312" w:hAnsi="Times New Roman" w:cs="Times New Roman"/>
                <w:sz w:val="24"/>
                <w:szCs w:val="24"/>
              </w:rPr>
            </w:pP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15</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但堂旭、王建军、孙昱竹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竞技体操项目规定动作赛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16</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何</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菊、何志鹏、侯泽生</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竞技体操项目创新创意赛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17</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王唯佳、何</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菊、但堂旭</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竞步体操赛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18</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飞、王建军、赵竟雯</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竞步体操赛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李</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庆、孙昱竹、贺鹏康</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竞步体操赛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胡旺康、陈荣荣、王晓燕</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竞步体操赛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21</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何</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菊、但堂旭、李</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庆</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竞速标准赛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22</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王建军、陈荣荣、薛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飞</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竞速标准赛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23</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侯泽生、王晓燕、贺鹏康</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竞速标准赛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24</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文耀斌、何志鹏、皮晓妹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竞技机器人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竞速标准赛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25</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陈荣荣、梁浩兴、文耀斌</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光电车型搬运赛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26</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孙昱竹、孙</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婷、柳</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科</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空中机器人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无人机大战水果项目</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27</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梁皓兴、何志鹏、张文涛</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空中机器人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无人机大战水果项目</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28</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飞、赵竟雯、皮晓妹</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空中机器人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无人机大战水果项目</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29</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文耀斌、胡旺康、梁浩兴</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中国机器人大赛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空中机器人</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无人机续航挑战项目</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30</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郭文浩、孙</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婷、柳</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科</w:t>
            </w:r>
            <w:r w:rsidRPr="009A19A2">
              <w:rPr>
                <w:rFonts w:ascii="Times New Roman" w:eastAsia="仿宋_GB2312" w:hAnsi="Times New Roman" w:cs="Times New Roman" w:hint="eastAsia"/>
                <w:sz w:val="24"/>
                <w:szCs w:val="24"/>
              </w:rPr>
              <w:br/>
            </w:r>
            <w:r w:rsidRPr="009A19A2">
              <w:rPr>
                <w:rFonts w:ascii="Times New Roman" w:eastAsia="仿宋_GB2312" w:hAnsi="Times New Roman" w:cs="Times New Roman" w:hint="eastAsia"/>
                <w:sz w:val="24"/>
                <w:szCs w:val="24"/>
              </w:rPr>
              <w:t>范</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馨、文耀斌</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国际水中机器人大赛</w:t>
            </w:r>
            <w:r w:rsidRPr="009A19A2">
              <w:rPr>
                <w:rFonts w:ascii="Times New Roman" w:eastAsia="仿宋_GB2312" w:hAnsi="Times New Roman" w:cs="Times New Roman" w:hint="eastAsia"/>
                <w:sz w:val="24"/>
                <w:szCs w:val="24"/>
              </w:rPr>
              <w:t xml:space="preserve"> 2D</w:t>
            </w:r>
            <w:r w:rsidRPr="009A19A2">
              <w:rPr>
                <w:rFonts w:ascii="Times New Roman" w:eastAsia="仿宋_GB2312" w:hAnsi="Times New Roman" w:cs="Times New Roman" w:hint="eastAsia"/>
                <w:sz w:val="24"/>
                <w:szCs w:val="24"/>
              </w:rPr>
              <w:t>仿真</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花样游泳</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31</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郭文浩、孙</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婷、柳</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科</w:t>
            </w:r>
            <w:r w:rsidRPr="009A19A2">
              <w:rPr>
                <w:rFonts w:ascii="Times New Roman" w:eastAsia="仿宋_GB2312" w:hAnsi="Times New Roman" w:cs="Times New Roman" w:hint="eastAsia"/>
                <w:sz w:val="24"/>
                <w:szCs w:val="24"/>
              </w:rPr>
              <w:br/>
            </w:r>
            <w:r w:rsidRPr="009A19A2">
              <w:rPr>
                <w:rFonts w:ascii="Times New Roman" w:eastAsia="仿宋_GB2312" w:hAnsi="Times New Roman" w:cs="Times New Roman" w:hint="eastAsia"/>
                <w:sz w:val="24"/>
                <w:szCs w:val="24"/>
              </w:rPr>
              <w:t>范</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馨、薛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飞</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国际水中机器人大赛</w:t>
            </w:r>
            <w:r w:rsidRPr="009A19A2">
              <w:rPr>
                <w:rFonts w:ascii="Times New Roman" w:eastAsia="仿宋_GB2312" w:hAnsi="Times New Roman" w:cs="Times New Roman" w:hint="eastAsia"/>
                <w:sz w:val="24"/>
                <w:szCs w:val="24"/>
              </w:rPr>
              <w:t xml:space="preserve"> 2D</w:t>
            </w:r>
            <w:r w:rsidRPr="009A19A2">
              <w:rPr>
                <w:rFonts w:ascii="Times New Roman" w:eastAsia="仿宋_GB2312" w:hAnsi="Times New Roman" w:cs="Times New Roman" w:hint="eastAsia"/>
                <w:sz w:val="24"/>
                <w:szCs w:val="24"/>
              </w:rPr>
              <w:t>仿真</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水中搬运</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32</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郭文浩、孙</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婷、柳</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科</w:t>
            </w:r>
            <w:r w:rsidRPr="009A19A2">
              <w:rPr>
                <w:rFonts w:ascii="Times New Roman" w:eastAsia="仿宋_GB2312" w:hAnsi="Times New Roman" w:cs="Times New Roman" w:hint="eastAsia"/>
                <w:sz w:val="24"/>
                <w:szCs w:val="24"/>
              </w:rPr>
              <w:br/>
            </w:r>
            <w:r w:rsidRPr="009A19A2">
              <w:rPr>
                <w:rFonts w:ascii="Times New Roman" w:eastAsia="仿宋_GB2312" w:hAnsi="Times New Roman" w:cs="Times New Roman" w:hint="eastAsia"/>
                <w:sz w:val="24"/>
                <w:szCs w:val="24"/>
              </w:rPr>
              <w:t>范</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馨、何志鹏</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2017</w:t>
            </w:r>
            <w:r w:rsidRPr="009A19A2">
              <w:rPr>
                <w:rFonts w:ascii="Times New Roman" w:eastAsia="仿宋_GB2312" w:hAnsi="Times New Roman" w:cs="Times New Roman" w:hint="eastAsia"/>
                <w:sz w:val="24"/>
                <w:szCs w:val="24"/>
              </w:rPr>
              <w:t>国际水中机器人大赛</w:t>
            </w:r>
            <w:r w:rsidRPr="009A19A2">
              <w:rPr>
                <w:rFonts w:ascii="Times New Roman" w:eastAsia="仿宋_GB2312" w:hAnsi="Times New Roman" w:cs="Times New Roman" w:hint="eastAsia"/>
                <w:sz w:val="24"/>
                <w:szCs w:val="24"/>
              </w:rPr>
              <w:t>2D</w:t>
            </w:r>
            <w:r w:rsidRPr="009A19A2">
              <w:rPr>
                <w:rFonts w:ascii="Times New Roman" w:eastAsia="仿宋_GB2312" w:hAnsi="Times New Roman" w:cs="Times New Roman" w:hint="eastAsia"/>
                <w:sz w:val="24"/>
                <w:szCs w:val="24"/>
              </w:rPr>
              <w:t>仿真</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生存挑战</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33</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杨志成、张</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羚</w:t>
            </w:r>
            <w:r w:rsidRPr="009A19A2">
              <w:rPr>
                <w:rFonts w:ascii="Times New Roman" w:eastAsia="仿宋_GB2312" w:hAnsi="Times New Roman" w:cs="Times New Roman" w:hint="eastAsia"/>
                <w:sz w:val="24"/>
                <w:szCs w:val="24"/>
              </w:rPr>
              <w:br/>
            </w:r>
            <w:r w:rsidRPr="009A19A2">
              <w:rPr>
                <w:rFonts w:ascii="Times New Roman" w:eastAsia="仿宋_GB2312" w:hAnsi="Times New Roman" w:cs="Times New Roman" w:hint="eastAsia"/>
                <w:sz w:val="24"/>
                <w:szCs w:val="24"/>
              </w:rPr>
              <w:t>朱雅婕、李</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阳</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全国大学生“恩智浦”杯智能汽车竞赛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34</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陈</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林、卢军志、杨小华</w:t>
            </w:r>
          </w:p>
        </w:tc>
        <w:tc>
          <w:tcPr>
            <w:tcW w:w="1723" w:type="dxa"/>
            <w:vAlign w:val="center"/>
          </w:tcPr>
          <w:p w:rsidR="00423DF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全国大学生“恩智浦”杯智能汽车竞赛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35</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李玉龙、柴海珑、孙</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平</w:t>
            </w:r>
          </w:p>
        </w:tc>
        <w:tc>
          <w:tcPr>
            <w:tcW w:w="1723" w:type="dxa"/>
            <w:vAlign w:val="center"/>
          </w:tcPr>
          <w:p w:rsidR="00423DF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全国大学生“恩智浦”杯智能汽车竞赛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36</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毛吉存、王</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洁</w:t>
            </w:r>
            <w:r w:rsidRPr="009A19A2">
              <w:rPr>
                <w:rFonts w:ascii="Times New Roman" w:eastAsia="仿宋_GB2312" w:hAnsi="Times New Roman" w:cs="Times New Roman" w:hint="eastAsia"/>
                <w:sz w:val="24"/>
                <w:szCs w:val="24"/>
              </w:rPr>
              <w:br/>
            </w:r>
            <w:r w:rsidRPr="009A19A2">
              <w:rPr>
                <w:rFonts w:ascii="Times New Roman" w:eastAsia="仿宋_GB2312" w:hAnsi="Times New Roman" w:cs="Times New Roman" w:hint="eastAsia"/>
                <w:sz w:val="24"/>
                <w:szCs w:val="24"/>
              </w:rPr>
              <w:t>杨玉箫、白海海</w:t>
            </w:r>
          </w:p>
        </w:tc>
        <w:tc>
          <w:tcPr>
            <w:tcW w:w="1723" w:type="dxa"/>
            <w:vAlign w:val="center"/>
          </w:tcPr>
          <w:p w:rsidR="00423DF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全国大学生“恩智浦”杯智能汽车竞赛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37</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杨宝玺、王宏蕊、唐丽红</w:t>
            </w:r>
          </w:p>
        </w:tc>
        <w:tc>
          <w:tcPr>
            <w:tcW w:w="1723" w:type="dxa"/>
            <w:vAlign w:val="center"/>
          </w:tcPr>
          <w:p w:rsidR="00423DF8"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全国大学生“恩智浦”杯智能汽车竞赛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38</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毛吉存、白海海、杨玉箫</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全国大学生电子设计竞赛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39</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杨志成、唐丽红、卢军志</w:t>
            </w:r>
            <w:r w:rsidRPr="009A19A2">
              <w:rPr>
                <w:rFonts w:ascii="Times New Roman" w:eastAsia="仿宋_GB2312" w:hAnsi="Times New Roman" w:cs="Times New Roman" w:hint="eastAsia"/>
                <w:sz w:val="24"/>
                <w:szCs w:val="24"/>
              </w:rPr>
              <w:t xml:space="preserve"> </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全国大学生电子设计竞赛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40</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李向国、王宏蕊、焦文发</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全国大学生电子设计竞赛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41</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何志鹏、宋进才、陈荣荣</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仿生爬坡项目双足仿人赛</w:t>
            </w:r>
            <w:r w:rsidRPr="009A19A2">
              <w:rPr>
                <w:rFonts w:ascii="Times New Roman" w:eastAsia="仿宋_GB2312" w:hAnsi="Times New Roman" w:cs="Times New Roman" w:hint="eastAsia"/>
                <w:sz w:val="24"/>
                <w:szCs w:val="24"/>
              </w:rPr>
              <w:t xml:space="preserve"> </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42</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王晓燕、孙志强、赵彤彤</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工程越野项目对抗赛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43</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王晓燕、魏文举、赵彤彤</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工程越野项目竞技赛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44</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但堂旭、陈荣荣、柳科</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仿人竞速项目标准赛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45</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李庆、何菊、陈荣荣</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仿人竞速项目障碍赛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46</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张蕾、皮晓妹、柳科</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双足竞步项目体操赛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47</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贺鹏康、皮晓妹、赵彤彤</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搬运工程项目创新设计赛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48</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贺鹏康、柳科、汪小娟</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搬运工程项目创新设计赛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49</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陈荣荣、皮晓妹、柳科</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搬运工程项目光电车型赛</w:t>
            </w:r>
          </w:p>
        </w:tc>
        <w:tc>
          <w:tcPr>
            <w:tcW w:w="850" w:type="dxa"/>
            <w:vAlign w:val="center"/>
          </w:tcPr>
          <w:p w:rsidR="00423DF8" w:rsidRPr="00DF79E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二等奖</w:t>
            </w:r>
          </w:p>
        </w:tc>
      </w:tr>
      <w:tr w:rsidR="00423DF8">
        <w:trPr>
          <w:cantSplit/>
          <w:trHeight w:val="539"/>
        </w:trPr>
        <w:tc>
          <w:tcPr>
            <w:tcW w:w="1625" w:type="dxa"/>
            <w:vMerge/>
            <w:vAlign w:val="center"/>
          </w:tcPr>
          <w:p w:rsidR="00423DF8" w:rsidRDefault="00423DF8" w:rsidP="00DF79E8">
            <w:pPr>
              <w:spacing w:beforeLines="30" w:before="93" w:afterLines="30" w:after="93"/>
              <w:rPr>
                <w:rFonts w:ascii="Times New Roman" w:eastAsia="仿宋_GB2312" w:hAnsi="Times New Roman" w:cs="Times New Roman"/>
                <w:sz w:val="24"/>
                <w:szCs w:val="24"/>
              </w:rPr>
            </w:pPr>
          </w:p>
        </w:tc>
        <w:tc>
          <w:tcPr>
            <w:tcW w:w="827" w:type="dxa"/>
            <w:vAlign w:val="center"/>
          </w:tcPr>
          <w:p w:rsidR="00423DF8" w:rsidRDefault="00423DF8" w:rsidP="00D315C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50</w:t>
            </w:r>
          </w:p>
        </w:tc>
        <w:tc>
          <w:tcPr>
            <w:tcW w:w="1207"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陈荣荣、柳科、胡旺康</w:t>
            </w:r>
          </w:p>
        </w:tc>
        <w:tc>
          <w:tcPr>
            <w:tcW w:w="1723"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2018</w:t>
            </w:r>
            <w:r w:rsidRPr="009A19A2">
              <w:rPr>
                <w:rFonts w:ascii="Times New Roman" w:eastAsia="仿宋_GB2312" w:hAnsi="Times New Roman" w:cs="Times New Roman" w:hint="eastAsia"/>
                <w:sz w:val="24"/>
                <w:szCs w:val="24"/>
              </w:rPr>
              <w:t>中国工程机器人大赛暨国际公开赛</w:t>
            </w:r>
            <w:r w:rsidRPr="009A19A2">
              <w:rPr>
                <w:rFonts w:ascii="Times New Roman" w:eastAsia="仿宋_GB2312" w:hAnsi="Times New Roman" w:cs="Times New Roman" w:hint="eastAsia"/>
                <w:sz w:val="24"/>
                <w:szCs w:val="24"/>
              </w:rPr>
              <w:t xml:space="preserve"> </w:t>
            </w:r>
            <w:r w:rsidRPr="009A19A2">
              <w:rPr>
                <w:rFonts w:ascii="Times New Roman" w:eastAsia="仿宋_GB2312" w:hAnsi="Times New Roman" w:cs="Times New Roman" w:hint="eastAsia"/>
                <w:sz w:val="24"/>
                <w:szCs w:val="24"/>
              </w:rPr>
              <w:t>搬运工程项目光电车型赛</w:t>
            </w:r>
          </w:p>
        </w:tc>
        <w:tc>
          <w:tcPr>
            <w:tcW w:w="850"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p>
        </w:tc>
        <w:tc>
          <w:tcPr>
            <w:tcW w:w="785" w:type="dxa"/>
            <w:vAlign w:val="center"/>
          </w:tcPr>
          <w:p w:rsidR="00423DF8" w:rsidRDefault="00423DF8" w:rsidP="009A19A2">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国家级</w:t>
            </w:r>
          </w:p>
        </w:tc>
        <w:tc>
          <w:tcPr>
            <w:tcW w:w="1279" w:type="dxa"/>
            <w:vAlign w:val="center"/>
          </w:tcPr>
          <w:p w:rsidR="00423DF8" w:rsidRPr="009A19A2" w:rsidRDefault="00423DF8" w:rsidP="009A19A2">
            <w:pPr>
              <w:rPr>
                <w:rFonts w:ascii="Times New Roman" w:eastAsia="仿宋_GB2312" w:hAnsi="Times New Roman" w:cs="Times New Roman"/>
                <w:sz w:val="24"/>
                <w:szCs w:val="24"/>
              </w:rPr>
            </w:pPr>
            <w:r w:rsidRPr="009A19A2">
              <w:rPr>
                <w:rFonts w:ascii="Times New Roman" w:eastAsia="仿宋_GB2312" w:hAnsi="Times New Roman" w:cs="Times New Roman" w:hint="eastAsia"/>
                <w:sz w:val="24"/>
                <w:szCs w:val="24"/>
              </w:rPr>
              <w:t>二等奖</w:t>
            </w:r>
          </w:p>
        </w:tc>
      </w:tr>
    </w:tbl>
    <w:p w:rsidR="007256D7" w:rsidRDefault="000C118B">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7256D7" w:rsidRDefault="000C118B">
      <w:pPr>
        <w:widowControl/>
        <w:tabs>
          <w:tab w:val="left" w:pos="1013"/>
        </w:tabs>
        <w:jc w:val="left"/>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7256D7" w:rsidRDefault="000C118B">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256D7">
        <w:trPr>
          <w:trHeight w:val="6236"/>
        </w:trPr>
        <w:tc>
          <w:tcPr>
            <w:tcW w:w="8296" w:type="dxa"/>
          </w:tcPr>
          <w:p w:rsidR="00475B06" w:rsidRDefault="000C118B" w:rsidP="00840881">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7256D7" w:rsidRDefault="00840881" w:rsidP="00475B06">
            <w:pPr>
              <w:spacing w:line="0" w:lineRule="atLeast"/>
              <w:ind w:firstLineChars="200" w:firstLine="420"/>
              <w:jc w:val="left"/>
              <w:rPr>
                <w:rFonts w:ascii="仿宋" w:eastAsia="仿宋" w:hAnsi="仿宋" w:cs="Times New Roman"/>
                <w:bCs/>
                <w:szCs w:val="21"/>
              </w:rPr>
            </w:pPr>
            <w:r w:rsidRPr="00475B06">
              <w:rPr>
                <w:rFonts w:ascii="仿宋" w:eastAsia="仿宋" w:hAnsi="仿宋" w:cs="Times New Roman"/>
                <w:bCs/>
                <w:szCs w:val="21"/>
              </w:rPr>
              <w:t>1995年，物理系在物理学科的基础上，增设了应用电子技术本科专业。2000年9月，为了适应学校教育事业发展的需要，学校对原有的教学、科研、直属业务单位进行了重组，成立物理与电子工程学院，下设物理系、电子信息工程系、实验中心3个教学单位。经过十多年的蓬勃发展，现拥有电子科学与技术一级学科硕士授予权、电子与通信工程工程硕士授予权、电子信息工程本科专业（设有计算机应用、信号与信息处理、测量与控制三个专业方向）。目前，电子信息工程系在专业建设、师资队伍、科学研究、本科教学和研究生教育等方面都取得了长足的发展。我们始终以教学为中心，以学生为主体，本着“夯实基础、强化实践、突出能力、提高素质”的教育教学理念和教学目标，致力于培养高素质应用型创新人才。电子信息工程系现有教师</w:t>
            </w:r>
            <w:r w:rsidRPr="00475B06">
              <w:rPr>
                <w:rFonts w:ascii="仿宋" w:eastAsia="仿宋" w:hAnsi="仿宋" w:cs="Times New Roman" w:hint="eastAsia"/>
                <w:bCs/>
                <w:szCs w:val="21"/>
              </w:rPr>
              <w:t>30</w:t>
            </w:r>
            <w:r w:rsidRPr="00475B06">
              <w:rPr>
                <w:rFonts w:ascii="仿宋" w:eastAsia="仿宋" w:hAnsi="仿宋" w:cs="Times New Roman"/>
                <w:bCs/>
                <w:szCs w:val="21"/>
              </w:rPr>
              <w:t>人，是一支年轻、富有朝气、专业能力过硬、教学水平上乘、科研能力强、敬业奉献的师资队伍。</w:t>
            </w:r>
            <w:r w:rsidRPr="00475B06">
              <w:rPr>
                <w:rFonts w:ascii="仿宋" w:eastAsia="仿宋" w:hAnsi="仿宋" w:cs="Times New Roman" w:hint="eastAsia"/>
                <w:bCs/>
                <w:szCs w:val="21"/>
              </w:rPr>
              <w:t>现有教师30人，其中</w:t>
            </w:r>
            <w:hyperlink r:id="rId8" w:tgtFrame="main" w:history="1">
              <w:r w:rsidRPr="00475B06">
                <w:rPr>
                  <w:rFonts w:ascii="仿宋" w:eastAsia="仿宋" w:hAnsi="仿宋" w:cs="Times New Roman" w:hint="eastAsia"/>
                  <w:bCs/>
                  <w:szCs w:val="21"/>
                </w:rPr>
                <w:t>教授</w:t>
              </w:r>
            </w:hyperlink>
            <w:r w:rsidRPr="00475B06">
              <w:rPr>
                <w:rFonts w:ascii="仿宋" w:eastAsia="仿宋" w:hAnsi="仿宋" w:cs="Times New Roman" w:hint="eastAsia"/>
                <w:bCs/>
                <w:szCs w:val="21"/>
              </w:rPr>
              <w:t>4人，</w:t>
            </w:r>
            <w:hyperlink r:id="rId9" w:tgtFrame="main" w:history="1">
              <w:r w:rsidRPr="00475B06">
                <w:rPr>
                  <w:rFonts w:ascii="仿宋" w:eastAsia="仿宋" w:hAnsi="仿宋" w:cs="Times New Roman" w:hint="eastAsia"/>
                  <w:bCs/>
                  <w:szCs w:val="21"/>
                </w:rPr>
                <w:t>副教授</w:t>
              </w:r>
            </w:hyperlink>
            <w:r w:rsidRPr="00475B06">
              <w:rPr>
                <w:rFonts w:ascii="仿宋" w:eastAsia="仿宋" w:hAnsi="仿宋" w:cs="Times New Roman" w:hint="eastAsia"/>
                <w:bCs/>
                <w:szCs w:val="21"/>
              </w:rPr>
              <w:t>16人，讲师6人。具有博士学位人员14人，具有硕士学位人员8人，在读博士4人，留学回国人员3人。</w:t>
            </w:r>
          </w:p>
        </w:tc>
      </w:tr>
    </w:tbl>
    <w:p w:rsidR="007256D7" w:rsidRDefault="000C118B">
      <w:pPr>
        <w:widowControl/>
        <w:jc w:val="left"/>
        <w:rPr>
          <w:rFonts w:ascii="楷体" w:eastAsia="楷体" w:hAnsi="楷体" w:cs="宋体"/>
          <w:b/>
          <w:kern w:val="0"/>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256D7">
        <w:trPr>
          <w:trHeight w:val="6236"/>
        </w:trPr>
        <w:tc>
          <w:tcPr>
            <w:tcW w:w="8296" w:type="dxa"/>
          </w:tcPr>
          <w:p w:rsidR="00220324" w:rsidRDefault="000C118B" w:rsidP="00840881">
            <w:pPr>
              <w:spacing w:line="600" w:lineRule="exact"/>
              <w:ind w:firstLineChars="196" w:firstLine="412"/>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p w:rsidR="00840881" w:rsidRPr="00864694" w:rsidRDefault="00840881" w:rsidP="00864694">
            <w:pPr>
              <w:spacing w:line="0" w:lineRule="atLeast"/>
              <w:ind w:firstLineChars="200" w:firstLine="420"/>
              <w:jc w:val="left"/>
              <w:rPr>
                <w:rFonts w:ascii="仿宋" w:eastAsia="仿宋" w:hAnsi="仿宋" w:cs="Times New Roman"/>
                <w:bCs/>
                <w:szCs w:val="21"/>
              </w:rPr>
            </w:pPr>
            <w:r w:rsidRPr="00864694">
              <w:rPr>
                <w:rFonts w:ascii="仿宋" w:eastAsia="仿宋" w:hAnsi="仿宋" w:cs="Times New Roman" w:hint="eastAsia"/>
                <w:bCs/>
                <w:szCs w:val="21"/>
              </w:rPr>
              <w:t>我校开设电子信息工程专业有着二十几年的历史，随着我国经济体制的不断变革和社会对电子信息类相关专业人才的需求以及学校对专业人才培养目标的不断升华，为了适应电子信息工程专业本科教育形势发展的需要，办出专业特色，响应新工科建设发展要求，具体进行一下举措：</w:t>
            </w:r>
          </w:p>
          <w:p w:rsidR="00840881" w:rsidRPr="00864694" w:rsidRDefault="00840881" w:rsidP="00864694">
            <w:pPr>
              <w:spacing w:line="0" w:lineRule="atLeast"/>
              <w:ind w:firstLineChars="200" w:firstLine="420"/>
              <w:jc w:val="left"/>
              <w:rPr>
                <w:rFonts w:ascii="仿宋" w:eastAsia="仿宋" w:hAnsi="仿宋" w:cs="Times New Roman"/>
                <w:bCs/>
                <w:szCs w:val="21"/>
              </w:rPr>
            </w:pPr>
            <w:r w:rsidRPr="00864694">
              <w:rPr>
                <w:rFonts w:ascii="仿宋" w:eastAsia="仿宋" w:hAnsi="仿宋" w:cs="Times New Roman" w:hint="eastAsia"/>
                <w:bCs/>
                <w:szCs w:val="21"/>
              </w:rPr>
              <w:t>（1）明确培养目标，立足西部，以坚持服务本省经济发展为导向，为社会培养高等层次的电气工程专业人才。</w:t>
            </w:r>
          </w:p>
          <w:p w:rsidR="00840881" w:rsidRPr="00864694" w:rsidRDefault="00840881" w:rsidP="00864694">
            <w:pPr>
              <w:spacing w:line="0" w:lineRule="atLeast"/>
              <w:ind w:firstLineChars="200" w:firstLine="420"/>
              <w:jc w:val="left"/>
              <w:rPr>
                <w:rFonts w:ascii="仿宋" w:eastAsia="仿宋" w:hAnsi="仿宋" w:cs="Times New Roman"/>
                <w:bCs/>
                <w:szCs w:val="21"/>
              </w:rPr>
            </w:pPr>
            <w:r w:rsidRPr="00864694">
              <w:rPr>
                <w:rFonts w:ascii="仿宋" w:eastAsia="仿宋" w:hAnsi="仿宋" w:cs="Times New Roman" w:hint="eastAsia"/>
                <w:bCs/>
                <w:szCs w:val="21"/>
              </w:rPr>
              <w:t>（2）明确学生创新培养要求：本专业的学生将系统地学习本专业领域的基本理论和基本知识，使学生具有深厚的电子信息工程理论基础、能从事电子类工程设计、制造、分析、运行和控制，并且具有综合解决实际问题的能力。针对我校独具特色的师范教育特色，也将培养能从事电子技术教育方面的专门人才列为培养目标。</w:t>
            </w:r>
            <w:r w:rsidR="00115A60" w:rsidRPr="00864694">
              <w:rPr>
                <w:rFonts w:ascii="仿宋" w:eastAsia="仿宋" w:hAnsi="仿宋" w:cs="Times New Roman" w:hint="eastAsia"/>
                <w:bCs/>
                <w:szCs w:val="21"/>
              </w:rPr>
              <w:t>学院实行独立的教学和科研管理机构,设立3个系级教学单位，全面负责本科生的教学教研工作；设立了5个研究所，全面负责本科生科技创新、科研与学科建设以及研究生培养等工作；教师实行“一人一系一所”的管理体制。</w:t>
            </w:r>
            <w:r w:rsidR="00115A60" w:rsidRPr="00864694">
              <w:rPr>
                <w:rFonts w:ascii="仿宋" w:eastAsia="仿宋" w:hAnsi="仿宋" w:cs="Times New Roman"/>
                <w:bCs/>
                <w:szCs w:val="21"/>
              </w:rPr>
              <w:t>在教学管理方面，建立学院领导下的</w:t>
            </w:r>
            <w:r w:rsidR="00115A60" w:rsidRPr="00864694">
              <w:rPr>
                <w:rFonts w:ascii="仿宋" w:eastAsia="仿宋" w:hAnsi="仿宋" w:cs="Times New Roman" w:hint="eastAsia"/>
                <w:bCs/>
                <w:szCs w:val="21"/>
              </w:rPr>
              <w:t>“</w:t>
            </w:r>
            <w:r w:rsidR="00115A60" w:rsidRPr="00864694">
              <w:rPr>
                <w:rFonts w:ascii="仿宋" w:eastAsia="仿宋" w:hAnsi="仿宋" w:cs="Times New Roman"/>
                <w:bCs/>
                <w:szCs w:val="21"/>
              </w:rPr>
              <w:t>教学</w:t>
            </w:r>
            <w:r w:rsidR="00115A60" w:rsidRPr="00864694">
              <w:rPr>
                <w:rFonts w:ascii="仿宋" w:eastAsia="仿宋" w:hAnsi="仿宋" w:cs="Times New Roman" w:hint="eastAsia"/>
                <w:bCs/>
                <w:szCs w:val="21"/>
              </w:rPr>
              <w:t>督导</w:t>
            </w:r>
            <w:r w:rsidR="00115A60" w:rsidRPr="00864694">
              <w:rPr>
                <w:rFonts w:ascii="仿宋" w:eastAsia="仿宋" w:hAnsi="仿宋" w:cs="Times New Roman"/>
                <w:bCs/>
                <w:szCs w:val="21"/>
              </w:rPr>
              <w:t>委员</w:t>
            </w:r>
            <w:r w:rsidR="00115A60" w:rsidRPr="00864694">
              <w:rPr>
                <w:rFonts w:ascii="仿宋" w:eastAsia="仿宋" w:hAnsi="仿宋" w:cs="Times New Roman" w:hint="eastAsia"/>
                <w:bCs/>
                <w:szCs w:val="21"/>
              </w:rPr>
              <w:t>会 — 系— 课程</w:t>
            </w:r>
            <w:r w:rsidR="00115A60" w:rsidRPr="00864694">
              <w:rPr>
                <w:rFonts w:ascii="仿宋" w:eastAsia="仿宋" w:hAnsi="仿宋" w:cs="Times New Roman"/>
                <w:bCs/>
                <w:szCs w:val="21"/>
              </w:rPr>
              <w:t>小组” 三级管理</w:t>
            </w:r>
            <w:r w:rsidR="00115A60" w:rsidRPr="00864694">
              <w:rPr>
                <w:rFonts w:ascii="仿宋" w:eastAsia="仿宋" w:hAnsi="仿宋" w:cs="Times New Roman" w:hint="eastAsia"/>
                <w:bCs/>
                <w:szCs w:val="21"/>
              </w:rPr>
              <w:t>协调</w:t>
            </w:r>
            <w:r w:rsidR="00115A60" w:rsidRPr="00864694">
              <w:rPr>
                <w:rFonts w:ascii="仿宋" w:eastAsia="仿宋" w:hAnsi="仿宋" w:cs="Times New Roman"/>
                <w:bCs/>
                <w:szCs w:val="21"/>
              </w:rPr>
              <w:t>体系</w:t>
            </w:r>
            <w:r w:rsidR="00115A60" w:rsidRPr="00864694">
              <w:rPr>
                <w:rFonts w:ascii="仿宋" w:eastAsia="仿宋" w:hAnsi="仿宋" w:cs="Times New Roman" w:hint="eastAsia"/>
                <w:bCs/>
                <w:szCs w:val="21"/>
              </w:rPr>
              <w:t>，以课程小组为主体建立高水平教学团队，申报精品课程，提高教学质量。2017年马永杰教授主讲的《单片机原理及应用》获批省级精品资源共享课程，摆玉龙教授负责的《测控技术》获批校级教学团队；2018年火元莲副教授负责的《信号与信息处理》获批校级教学团队。</w:t>
            </w:r>
          </w:p>
          <w:p w:rsidR="00840881" w:rsidRPr="00864694" w:rsidRDefault="00840881" w:rsidP="00864694">
            <w:pPr>
              <w:spacing w:line="0" w:lineRule="atLeast"/>
              <w:ind w:firstLineChars="200" w:firstLine="420"/>
              <w:jc w:val="left"/>
              <w:rPr>
                <w:rFonts w:ascii="仿宋" w:eastAsia="仿宋" w:hAnsi="仿宋" w:cs="Times New Roman"/>
                <w:bCs/>
                <w:szCs w:val="21"/>
              </w:rPr>
            </w:pPr>
            <w:r w:rsidRPr="00864694">
              <w:rPr>
                <w:rFonts w:ascii="仿宋" w:eastAsia="仿宋" w:hAnsi="仿宋" w:cs="Times New Roman" w:hint="eastAsia"/>
                <w:bCs/>
                <w:szCs w:val="21"/>
              </w:rPr>
              <w:t>（3）加强硬件设施的建设。</w:t>
            </w:r>
            <w:r w:rsidR="00864694" w:rsidRPr="00864694">
              <w:rPr>
                <w:rFonts w:ascii="仿宋" w:eastAsia="仿宋" w:hAnsi="仿宋" w:cs="Times New Roman" w:hint="eastAsia"/>
                <w:bCs/>
                <w:szCs w:val="21"/>
              </w:rPr>
              <w:t>首先是</w:t>
            </w:r>
            <w:r w:rsidRPr="00864694">
              <w:rPr>
                <w:rFonts w:ascii="仿宋" w:eastAsia="仿宋" w:hAnsi="仿宋" w:cs="Times New Roman" w:hint="eastAsia"/>
                <w:bCs/>
                <w:szCs w:val="21"/>
              </w:rPr>
              <w:t>加大</w:t>
            </w:r>
            <w:r w:rsidR="00864694" w:rsidRPr="00864694">
              <w:rPr>
                <w:rFonts w:ascii="仿宋" w:eastAsia="仿宋" w:hAnsi="仿宋" w:cs="Times New Roman" w:hint="eastAsia"/>
                <w:bCs/>
                <w:szCs w:val="21"/>
              </w:rPr>
              <w:t>实验室建设</w:t>
            </w:r>
            <w:r w:rsidRPr="00864694">
              <w:rPr>
                <w:rFonts w:ascii="仿宋" w:eastAsia="仿宋" w:hAnsi="仿宋" w:cs="Times New Roman" w:hint="eastAsia"/>
                <w:bCs/>
                <w:szCs w:val="21"/>
              </w:rPr>
              <w:t>投入</w:t>
            </w:r>
            <w:r w:rsidR="00864694" w:rsidRPr="00864694">
              <w:rPr>
                <w:rFonts w:ascii="仿宋" w:eastAsia="仿宋" w:hAnsi="仿宋" w:cs="Times New Roman" w:hint="eastAsia"/>
                <w:bCs/>
                <w:szCs w:val="21"/>
              </w:rPr>
              <w:t>。</w:t>
            </w:r>
            <w:r w:rsidRPr="00864694">
              <w:rPr>
                <w:rFonts w:ascii="仿宋" w:eastAsia="仿宋" w:hAnsi="仿宋" w:cs="Times New Roman" w:hint="eastAsia"/>
                <w:bCs/>
                <w:szCs w:val="21"/>
              </w:rPr>
              <w:t>加快实验室建设速度，</w:t>
            </w:r>
            <w:r w:rsidR="00864694" w:rsidRPr="00864694">
              <w:rPr>
                <w:rFonts w:ascii="仿宋" w:eastAsia="仿宋" w:hAnsi="仿宋" w:cs="Times New Roman" w:hint="eastAsia"/>
                <w:bCs/>
                <w:szCs w:val="21"/>
              </w:rPr>
              <w:t>按照课程发展的要求，抓紧实验室建设；</w:t>
            </w:r>
            <w:r w:rsidRPr="00864694">
              <w:rPr>
                <w:rFonts w:ascii="仿宋" w:eastAsia="仿宋" w:hAnsi="仿宋" w:cs="Times New Roman" w:hint="eastAsia"/>
                <w:bCs/>
                <w:szCs w:val="21"/>
              </w:rPr>
              <w:t>其次是更加优化实验设施，从而不断地满足教学发展的要求。</w:t>
            </w:r>
            <w:r w:rsidR="001266EF" w:rsidRPr="00864694">
              <w:rPr>
                <w:rFonts w:ascii="仿宋" w:eastAsia="仿宋" w:hAnsi="仿宋" w:cs="Times New Roman" w:hint="eastAsia"/>
                <w:bCs/>
                <w:szCs w:val="21"/>
              </w:rPr>
              <w:t>在夯实专业基础知识的前提下，近年来对实验模式进行了大力调整，以保证教学效果，培养创新能力为主线，按循序渐进的认识规律，完善了以“引导实验、基</w:t>
            </w:r>
            <w:r w:rsidR="001266EF" w:rsidRPr="00864694">
              <w:rPr>
                <w:rFonts w:ascii="仿宋" w:eastAsia="仿宋" w:hAnsi="仿宋" w:cs="Times New Roman" w:hint="eastAsia"/>
                <w:bCs/>
                <w:szCs w:val="21"/>
              </w:rPr>
              <w:lastRenderedPageBreak/>
              <w:t>础实验、综合性实验、设计性实验、研究创新性实验”五个层次为整体构架。</w:t>
            </w:r>
            <w:r w:rsidRPr="00864694">
              <w:rPr>
                <w:rFonts w:ascii="仿宋" w:eastAsia="仿宋" w:hAnsi="仿宋" w:cs="Times New Roman" w:hint="eastAsia"/>
                <w:bCs/>
                <w:szCs w:val="21"/>
              </w:rPr>
              <w:t>在已有实验室的基础上，筹建的电气专业实验室，经过</w:t>
            </w:r>
            <w:r w:rsidR="00115A60" w:rsidRPr="00864694">
              <w:rPr>
                <w:rFonts w:ascii="仿宋" w:eastAsia="仿宋" w:hAnsi="仿宋" w:cs="Times New Roman" w:hint="eastAsia"/>
                <w:bCs/>
                <w:szCs w:val="21"/>
              </w:rPr>
              <w:t>三年</w:t>
            </w:r>
            <w:r w:rsidRPr="00864694">
              <w:rPr>
                <w:rFonts w:ascii="仿宋" w:eastAsia="仿宋" w:hAnsi="仿宋" w:cs="Times New Roman" w:hint="eastAsia"/>
                <w:bCs/>
                <w:szCs w:val="21"/>
              </w:rPr>
              <w:t>的建设，</w:t>
            </w:r>
            <w:r w:rsidR="00115A60" w:rsidRPr="00864694">
              <w:rPr>
                <w:rFonts w:ascii="仿宋" w:eastAsia="仿宋" w:hAnsi="仿宋" w:cs="Times New Roman" w:hint="eastAsia"/>
                <w:bCs/>
                <w:szCs w:val="21"/>
              </w:rPr>
              <w:t>电子信息工程专业教学实验室面积达2126.88平米</w:t>
            </w:r>
            <w:r w:rsidRPr="00864694">
              <w:rPr>
                <w:rFonts w:ascii="仿宋" w:eastAsia="仿宋" w:hAnsi="仿宋" w:cs="Times New Roman" w:hint="eastAsia"/>
                <w:bCs/>
                <w:szCs w:val="21"/>
              </w:rPr>
              <w:t>，</w:t>
            </w:r>
            <w:r w:rsidR="00864694" w:rsidRPr="00864694">
              <w:rPr>
                <w:rFonts w:ascii="仿宋" w:eastAsia="仿宋" w:hAnsi="仿宋" w:cs="Times New Roman" w:hint="eastAsia"/>
                <w:bCs/>
                <w:szCs w:val="21"/>
              </w:rPr>
              <w:t>已能完整的开设电子、电气类专业基础课、必修课和部分选修课实验，有效</w:t>
            </w:r>
            <w:r w:rsidRPr="00864694">
              <w:rPr>
                <w:rFonts w:ascii="仿宋" w:eastAsia="仿宋" w:hAnsi="仿宋" w:cs="Times New Roman" w:hint="eastAsia"/>
                <w:bCs/>
                <w:szCs w:val="21"/>
              </w:rPr>
              <w:t>提高了学生的</w:t>
            </w:r>
            <w:r w:rsidR="00864694" w:rsidRPr="00864694">
              <w:rPr>
                <w:rFonts w:ascii="仿宋" w:eastAsia="仿宋" w:hAnsi="仿宋" w:cs="Times New Roman" w:hint="eastAsia"/>
                <w:bCs/>
                <w:szCs w:val="21"/>
              </w:rPr>
              <w:t>动手能力和</w:t>
            </w:r>
            <w:r w:rsidRPr="00864694">
              <w:rPr>
                <w:rFonts w:ascii="仿宋" w:eastAsia="仿宋" w:hAnsi="仿宋" w:cs="Times New Roman" w:hint="eastAsia"/>
                <w:bCs/>
                <w:szCs w:val="21"/>
              </w:rPr>
              <w:t>从业技能。</w:t>
            </w:r>
            <w:r w:rsidR="00864694" w:rsidRPr="00864694">
              <w:rPr>
                <w:rFonts w:ascii="仿宋" w:eastAsia="仿宋" w:hAnsi="仿宋" w:cs="Times New Roman" w:hint="eastAsia"/>
                <w:bCs/>
                <w:szCs w:val="21"/>
              </w:rPr>
              <w:t>近三年，电子专业本科生在各种级别的专业竞赛中获得国家级奖项100余项。</w:t>
            </w:r>
          </w:p>
          <w:p w:rsidR="007256D7" w:rsidRPr="00115A60" w:rsidRDefault="00864694" w:rsidP="00864694">
            <w:pPr>
              <w:spacing w:line="0" w:lineRule="atLeast"/>
              <w:ind w:firstLineChars="200" w:firstLine="420"/>
              <w:jc w:val="left"/>
              <w:rPr>
                <w:rFonts w:ascii="Times New Roman" w:eastAsia="仿宋" w:hAnsi="仿宋" w:cs="Times New Roman"/>
                <w:sz w:val="24"/>
                <w:szCs w:val="24"/>
              </w:rPr>
            </w:pPr>
            <w:r>
              <w:rPr>
                <w:rFonts w:ascii="仿宋" w:eastAsia="仿宋" w:hAnsi="仿宋" w:cs="Times New Roman" w:hint="eastAsia"/>
                <w:bCs/>
                <w:szCs w:val="21"/>
              </w:rPr>
              <w:t>（4）</w:t>
            </w:r>
            <w:r w:rsidR="00840881" w:rsidRPr="00864694">
              <w:rPr>
                <w:rFonts w:ascii="仿宋" w:eastAsia="仿宋" w:hAnsi="仿宋" w:cs="Times New Roman" w:hint="eastAsia"/>
                <w:bCs/>
                <w:szCs w:val="21"/>
              </w:rPr>
              <w:t>有效多样的专业实习</w:t>
            </w:r>
            <w:r>
              <w:rPr>
                <w:rFonts w:ascii="仿宋" w:eastAsia="仿宋" w:hAnsi="仿宋" w:cs="Times New Roman" w:hint="eastAsia"/>
                <w:bCs/>
                <w:szCs w:val="21"/>
              </w:rPr>
              <w:t>。</w:t>
            </w:r>
            <w:r w:rsidR="00840881" w:rsidRPr="00864694">
              <w:rPr>
                <w:rFonts w:ascii="仿宋" w:eastAsia="仿宋" w:hAnsi="仿宋" w:cs="Times New Roman" w:hint="eastAsia"/>
                <w:bCs/>
                <w:szCs w:val="21"/>
              </w:rPr>
              <w:t>传统实习模式为“集中定点实习”。近年来，由于就业形势的变化及电子信息技术发展的多样化，集中实习模式的弊端逐渐暴露：实习生动手实践环节少、指导教师不足、实习内容单一、实习效果不佳、实习学校负担沉重、许多中学怕影响教学质量而不愿接受实习学生等种种弊端。为此，我们积极探索有效的实习方式，采用校企联合、专业实践、定向实习等多种分散实习方式，将专业实习和学生就业相结合，以实习为就业服务为导向，确保实习效果。通过毕业实习，学生将所学理论知识应用于实际工作当中去，并在实际工作中检验自己所学的知识，积累工作经验，提高自身的综合能力，为今后满足社会需求适应社会工作打下良好基础。</w:t>
            </w:r>
          </w:p>
        </w:tc>
      </w:tr>
    </w:tbl>
    <w:p w:rsidR="007256D7" w:rsidRDefault="000C118B">
      <w:pPr>
        <w:widowControl/>
        <w:jc w:val="left"/>
        <w:rPr>
          <w:rFonts w:ascii="楷体" w:eastAsia="楷体" w:hAnsi="楷体" w:cs="宋体"/>
          <w:b/>
          <w:kern w:val="0"/>
          <w:sz w:val="32"/>
          <w:szCs w:val="32"/>
        </w:rPr>
      </w:pPr>
      <w:r>
        <w:rPr>
          <w:rFonts w:ascii="楷体" w:eastAsia="楷体" w:hAnsi="楷体" w:cs="宋体"/>
          <w:b/>
          <w:kern w:val="0"/>
          <w:sz w:val="32"/>
          <w:szCs w:val="32"/>
        </w:rPr>
        <w:lastRenderedPageBreak/>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256D7">
        <w:trPr>
          <w:trHeight w:val="6236"/>
        </w:trPr>
        <w:tc>
          <w:tcPr>
            <w:tcW w:w="8522" w:type="dxa"/>
          </w:tcPr>
          <w:p w:rsidR="007256D7" w:rsidRDefault="000C118B">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864694" w:rsidRPr="00864694" w:rsidRDefault="00864694" w:rsidP="00864694">
            <w:pPr>
              <w:spacing w:line="0" w:lineRule="atLeast"/>
              <w:ind w:firstLineChars="200" w:firstLine="420"/>
              <w:jc w:val="left"/>
              <w:rPr>
                <w:rFonts w:ascii="仿宋" w:eastAsia="仿宋" w:hAnsi="仿宋" w:cs="Times New Roman"/>
                <w:bCs/>
                <w:szCs w:val="21"/>
              </w:rPr>
            </w:pPr>
            <w:r w:rsidRPr="00864694">
              <w:rPr>
                <w:rFonts w:ascii="仿宋" w:eastAsia="仿宋" w:hAnsi="仿宋" w:cs="Times New Roman" w:hint="eastAsia"/>
                <w:bCs/>
                <w:szCs w:val="21"/>
              </w:rPr>
              <w:t>电子信息</w:t>
            </w:r>
            <w:r>
              <w:rPr>
                <w:rFonts w:ascii="仿宋" w:eastAsia="仿宋" w:hAnsi="仿宋" w:cs="Times New Roman" w:hint="eastAsia"/>
                <w:bCs/>
                <w:szCs w:val="21"/>
              </w:rPr>
              <w:t>工程专业</w:t>
            </w:r>
            <w:r w:rsidRPr="00864694">
              <w:rPr>
                <w:rFonts w:ascii="仿宋" w:eastAsia="仿宋" w:hAnsi="仿宋" w:cs="Times New Roman" w:hint="eastAsia"/>
                <w:bCs/>
                <w:szCs w:val="21"/>
              </w:rPr>
              <w:t>现有教师30人，专职教师22人，其中具有博士学位的教师14人，具有硕士学位的教师8人，在读博士4人。具有正高级职称教师4人，副高级职称16名,3名教师有海外留学经历；博士生导师2人，硕士生导师18人。师资队伍的学历结构、职称结构、学缘结构和年龄结构合理。</w:t>
            </w:r>
          </w:p>
          <w:p w:rsidR="00864694" w:rsidRDefault="00864694" w:rsidP="00864694">
            <w:pPr>
              <w:spacing w:line="0" w:lineRule="atLeast"/>
              <w:ind w:firstLineChars="200" w:firstLine="420"/>
              <w:jc w:val="left"/>
              <w:rPr>
                <w:rFonts w:ascii="仿宋" w:eastAsia="仿宋" w:hAnsi="仿宋" w:cs="Times New Roman"/>
                <w:bCs/>
                <w:szCs w:val="21"/>
              </w:rPr>
            </w:pPr>
            <w:r w:rsidRPr="003D02D3">
              <w:rPr>
                <w:rFonts w:ascii="仿宋" w:eastAsia="仿宋" w:hAnsi="仿宋" w:cs="Times New Roman" w:hint="eastAsia"/>
                <w:bCs/>
                <w:szCs w:val="21"/>
              </w:rPr>
              <w:t>学院引进和造就了一批高层次拔尖人才，有享受国务院特殊津贴专家1人，全国优秀教师1人，省优秀专家1人，省领军人才 5 人，省“333”“555”科技创新人才 4 人，省教学名师 2人，“飞天学者”特聘教授 1 人、青年学者 1 人，留学回国人员 19 人。</w:t>
            </w:r>
          </w:p>
          <w:p w:rsidR="00864694" w:rsidRDefault="00864694" w:rsidP="00864694">
            <w:pPr>
              <w:spacing w:line="0" w:lineRule="atLeast"/>
              <w:ind w:firstLineChars="200" w:firstLine="420"/>
              <w:jc w:val="left"/>
              <w:rPr>
                <w:rFonts w:ascii="仿宋" w:eastAsia="仿宋" w:hAnsi="仿宋" w:cs="Times New Roman"/>
                <w:bCs/>
                <w:szCs w:val="21"/>
              </w:rPr>
            </w:pPr>
            <w:r w:rsidRPr="003D02D3">
              <w:rPr>
                <w:rFonts w:ascii="仿宋" w:eastAsia="仿宋" w:hAnsi="仿宋" w:cs="Times New Roman" w:hint="eastAsia"/>
                <w:bCs/>
                <w:szCs w:val="21"/>
              </w:rPr>
              <w:t>学院制定了“物理与电子工程学院人才引进办法”、“物理与电子工程学院博士招聘工作方案”、“科研创新团队建设与考核办法”、“青年教师导师制”等一系列制度文件，为</w:t>
            </w:r>
            <w:r>
              <w:rPr>
                <w:rFonts w:ascii="仿宋" w:eastAsia="仿宋" w:hAnsi="仿宋" w:cs="Times New Roman" w:hint="eastAsia"/>
                <w:bCs/>
                <w:szCs w:val="21"/>
              </w:rPr>
              <w:t>本专业</w:t>
            </w:r>
            <w:r w:rsidRPr="003D02D3">
              <w:rPr>
                <w:rFonts w:ascii="仿宋" w:eastAsia="仿宋" w:hAnsi="仿宋" w:cs="Times New Roman" w:hint="eastAsia"/>
                <w:bCs/>
                <w:szCs w:val="21"/>
              </w:rPr>
              <w:t>人才队伍的建设与发展提供了有力保障，助力人才队伍的建设与发展。</w:t>
            </w:r>
            <w:r>
              <w:rPr>
                <w:rFonts w:ascii="仿宋" w:eastAsia="仿宋" w:hAnsi="仿宋" w:cs="Times New Roman" w:hint="eastAsia"/>
                <w:bCs/>
                <w:szCs w:val="21"/>
              </w:rPr>
              <w:t>通过与本专业有密切合作关系的国内外高校和科研院所保持长期的良好的合作，吸引优秀的博士毕业生加盟本专业。推进青年教师导师制，选派资深教授、老教师指导青年教师开展教学和科研工作，帮助青年教师更快的成长。</w:t>
            </w:r>
          </w:p>
          <w:p w:rsidR="00864694" w:rsidRDefault="00864694" w:rsidP="00864694">
            <w:pPr>
              <w:spacing w:line="0" w:lineRule="atLeast"/>
              <w:ind w:firstLineChars="200" w:firstLine="420"/>
              <w:jc w:val="left"/>
              <w:rPr>
                <w:rFonts w:ascii="方正小标宋_GBK" w:eastAsia="仿宋_GB2312" w:hAnsi="Times New Roman" w:cs="Times New Roman"/>
                <w:b/>
                <w:bCs/>
                <w:szCs w:val="21"/>
              </w:rPr>
            </w:pPr>
            <w:r>
              <w:rPr>
                <w:rFonts w:ascii="仿宋" w:eastAsia="仿宋" w:hAnsi="仿宋" w:cs="Times New Roman" w:hint="eastAsia"/>
                <w:bCs/>
                <w:szCs w:val="21"/>
              </w:rPr>
              <w:t>坚持实行“一人一系一所”的创新管理机制，实行教师教学单位(</w:t>
            </w:r>
            <w:r>
              <w:rPr>
                <w:rFonts w:ascii="仿宋" w:eastAsia="仿宋" w:hAnsi="仿宋" w:cs="Times New Roman"/>
                <w:bCs/>
                <w:szCs w:val="21"/>
              </w:rPr>
              <w:t>物理系</w:t>
            </w:r>
            <w:r>
              <w:rPr>
                <w:rFonts w:ascii="仿宋" w:eastAsia="仿宋" w:hAnsi="仿宋" w:cs="Times New Roman" w:hint="eastAsia"/>
                <w:bCs/>
                <w:szCs w:val="21"/>
              </w:rPr>
              <w:t>)</w:t>
            </w:r>
            <w:r>
              <w:rPr>
                <w:rFonts w:ascii="仿宋" w:eastAsia="仿宋" w:hAnsi="仿宋" w:cs="Times New Roman"/>
                <w:bCs/>
                <w:szCs w:val="21"/>
              </w:rPr>
              <w:t>和科研单位</w:t>
            </w:r>
            <w:r>
              <w:rPr>
                <w:rFonts w:ascii="仿宋" w:eastAsia="仿宋" w:hAnsi="仿宋" w:cs="Times New Roman" w:hint="eastAsia"/>
                <w:bCs/>
                <w:szCs w:val="21"/>
              </w:rPr>
              <w:t>(研究</w:t>
            </w:r>
            <w:r>
              <w:rPr>
                <w:rFonts w:ascii="仿宋" w:eastAsia="仿宋" w:hAnsi="仿宋" w:cs="Times New Roman"/>
                <w:bCs/>
                <w:szCs w:val="21"/>
              </w:rPr>
              <w:t>所</w:t>
            </w:r>
            <w:r>
              <w:rPr>
                <w:rFonts w:ascii="仿宋" w:eastAsia="仿宋" w:hAnsi="仿宋" w:cs="Times New Roman" w:hint="eastAsia"/>
                <w:bCs/>
                <w:szCs w:val="21"/>
              </w:rPr>
              <w:t>)双重管理，为教师更好的开展教学科研工作打造优秀平台。在教学方面，建立了以课程为单位的课程教研组，共同承担本科教学任务。</w:t>
            </w:r>
          </w:p>
        </w:tc>
      </w:tr>
    </w:tbl>
    <w:p w:rsidR="007256D7" w:rsidRDefault="000C118B">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256D7">
        <w:trPr>
          <w:trHeight w:val="6236"/>
        </w:trPr>
        <w:tc>
          <w:tcPr>
            <w:tcW w:w="8522" w:type="dxa"/>
          </w:tcPr>
          <w:p w:rsidR="001266EF" w:rsidRDefault="000C118B" w:rsidP="001266EF">
            <w:pPr>
              <w:spacing w:line="600" w:lineRule="exact"/>
              <w:ind w:firstLineChars="196" w:firstLine="412"/>
              <w:rPr>
                <w:rFonts w:ascii="Times New Roman" w:eastAsia="仿宋" w:hAnsi="Times New Roman" w:cs="Times New Roman"/>
                <w:b/>
                <w:bCs/>
                <w:sz w:val="24"/>
                <w:szCs w:val="24"/>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864694" w:rsidRPr="00864694" w:rsidRDefault="00864694" w:rsidP="00864694">
            <w:pPr>
              <w:spacing w:line="0" w:lineRule="atLeast"/>
              <w:ind w:firstLineChars="200" w:firstLine="420"/>
              <w:jc w:val="left"/>
              <w:rPr>
                <w:rFonts w:ascii="Times New Roman" w:eastAsia="仿宋" w:hAnsi="仿宋" w:cs="Times New Roman"/>
                <w:sz w:val="24"/>
                <w:szCs w:val="24"/>
              </w:rPr>
            </w:pPr>
            <w:r>
              <w:rPr>
                <w:rFonts w:ascii="仿宋" w:eastAsia="仿宋" w:hAnsi="仿宋" w:cs="Times New Roman" w:hint="eastAsia"/>
                <w:bCs/>
                <w:szCs w:val="21"/>
              </w:rPr>
              <w:t>学院成立了教学工作委员会和教学督导委员会，以问题为导向、强化执纪问责，以监督为主责，进行教学检查、督促、评估、指导和信息反馈。近三年来，累计听课360余人次，开展日常教学工作检查近百次。为提高青年教师教学水平，加强青年教师教学经验交流，积极组织青年教师积极参加各级</w:t>
            </w:r>
            <w:r w:rsidR="007E70BE">
              <w:rPr>
                <w:rFonts w:ascii="仿宋" w:eastAsia="仿宋" w:hAnsi="仿宋" w:cs="Times New Roman" w:hint="eastAsia"/>
                <w:bCs/>
                <w:szCs w:val="21"/>
              </w:rPr>
              <w:t>各类教学技能大赛</w:t>
            </w:r>
            <w:r w:rsidRPr="002447AE">
              <w:rPr>
                <w:rFonts w:ascii="仿宋" w:eastAsia="仿宋" w:hAnsi="仿宋" w:cs="Times New Roman" w:hint="eastAsia"/>
                <w:bCs/>
                <w:szCs w:val="21"/>
              </w:rPr>
              <w:t>。</w:t>
            </w:r>
            <w:r>
              <w:rPr>
                <w:rFonts w:ascii="仿宋" w:eastAsia="仿宋" w:hAnsi="仿宋" w:cs="Times New Roman" w:hint="eastAsia"/>
                <w:bCs/>
                <w:szCs w:val="21"/>
              </w:rPr>
              <w:t>充分发挥校院两级教学督导委员会的作用，采取专项检查和常规检查相结合的方式，把各个关键时间节点的教学检查工作常态化，</w:t>
            </w:r>
            <w:r w:rsidRPr="00D453E9">
              <w:rPr>
                <w:rFonts w:ascii="仿宋" w:eastAsia="仿宋" w:hAnsi="仿宋" w:cs="Times New Roman"/>
                <w:bCs/>
                <w:szCs w:val="21"/>
              </w:rPr>
              <w:t>进一步明确本科教学工作规范和各教学环节质量标准，不断推进教学管理工作的科学化、规范化</w:t>
            </w:r>
            <w:r>
              <w:rPr>
                <w:rFonts w:ascii="仿宋" w:eastAsia="仿宋" w:hAnsi="仿宋" w:cs="Times New Roman" w:hint="eastAsia"/>
                <w:bCs/>
                <w:szCs w:val="21"/>
              </w:rPr>
              <w:t>。合理利用学生对教师讲授课程满意度测评结果，对教师进行相应的帮助。定期召开本科生学分预警工作会议，制定</w:t>
            </w:r>
            <w:r w:rsidRPr="00BA06BA">
              <w:rPr>
                <w:rFonts w:ascii="仿宋" w:eastAsia="仿宋" w:hAnsi="仿宋" w:cs="Times New Roman" w:hint="eastAsia"/>
                <w:bCs/>
                <w:szCs w:val="21"/>
              </w:rPr>
              <w:t>“物理与电子工程学院关于学分制课程修读与学籍管理的若干规定”</w:t>
            </w:r>
            <w:r>
              <w:rPr>
                <w:rFonts w:ascii="仿宋" w:eastAsia="仿宋" w:hAnsi="仿宋" w:cs="Times New Roman" w:hint="eastAsia"/>
                <w:bCs/>
                <w:szCs w:val="21"/>
              </w:rPr>
              <w:t>，加强本科生学风建设，建立了毕业生跟踪调查机制，提高人才培养质量。</w:t>
            </w:r>
          </w:p>
          <w:p w:rsidR="001266EF" w:rsidRDefault="00864694" w:rsidP="007E70BE">
            <w:pPr>
              <w:spacing w:line="0" w:lineRule="atLeast"/>
              <w:ind w:firstLineChars="200" w:firstLine="420"/>
              <w:jc w:val="left"/>
              <w:rPr>
                <w:rFonts w:ascii="方正小标宋_GBK" w:eastAsia="仿宋_GB2312" w:hAnsi="Times New Roman" w:cs="Times New Roman"/>
                <w:b/>
                <w:bCs/>
                <w:szCs w:val="21"/>
              </w:rPr>
            </w:pPr>
            <w:r>
              <w:rPr>
                <w:rFonts w:ascii="仿宋" w:eastAsia="仿宋" w:hAnsi="仿宋" w:cs="Times New Roman" w:hint="eastAsia"/>
                <w:bCs/>
                <w:szCs w:val="21"/>
              </w:rPr>
              <w:t>针对电子信息工程的工科特性，电子系</w:t>
            </w:r>
            <w:r w:rsidR="001266EF" w:rsidRPr="00864694">
              <w:rPr>
                <w:rFonts w:ascii="仿宋" w:eastAsia="仿宋" w:hAnsi="仿宋" w:cs="Times New Roman" w:hint="eastAsia"/>
                <w:bCs/>
                <w:szCs w:val="21"/>
              </w:rPr>
              <w:t>在教学管理中，严格执行学校各项教学运行管理制度</w:t>
            </w:r>
            <w:r>
              <w:rPr>
                <w:rFonts w:ascii="仿宋" w:eastAsia="仿宋" w:hAnsi="仿宋" w:cs="Times New Roman" w:hint="eastAsia"/>
                <w:bCs/>
                <w:szCs w:val="21"/>
              </w:rPr>
              <w:t>，</w:t>
            </w:r>
            <w:r w:rsidR="001266EF" w:rsidRPr="00864694">
              <w:rPr>
                <w:rFonts w:ascii="仿宋" w:eastAsia="仿宋" w:hAnsi="仿宋" w:cs="Times New Roman" w:hint="eastAsia"/>
                <w:bCs/>
                <w:szCs w:val="21"/>
              </w:rPr>
              <w:t>建立和健全每门课程的教学大纲</w:t>
            </w:r>
            <w:r>
              <w:rPr>
                <w:rFonts w:ascii="仿宋" w:eastAsia="仿宋" w:hAnsi="仿宋" w:cs="Times New Roman" w:hint="eastAsia"/>
                <w:bCs/>
                <w:szCs w:val="21"/>
              </w:rPr>
              <w:t>，</w:t>
            </w:r>
            <w:r w:rsidR="001266EF" w:rsidRPr="00864694">
              <w:rPr>
                <w:rFonts w:ascii="仿宋" w:eastAsia="仿宋" w:hAnsi="仿宋" w:cs="Times New Roman" w:hint="eastAsia"/>
                <w:bCs/>
                <w:szCs w:val="21"/>
              </w:rPr>
              <w:t>完善教师和学生的考评制度</w:t>
            </w:r>
            <w:r>
              <w:rPr>
                <w:rFonts w:ascii="仿宋" w:eastAsia="仿宋" w:hAnsi="仿宋" w:cs="Times New Roman" w:hint="eastAsia"/>
                <w:bCs/>
                <w:szCs w:val="21"/>
              </w:rPr>
              <w:t>，</w:t>
            </w:r>
            <w:r w:rsidR="001266EF" w:rsidRPr="00864694">
              <w:rPr>
                <w:rFonts w:ascii="仿宋" w:eastAsia="仿宋" w:hAnsi="仿宋" w:cs="Times New Roman" w:hint="eastAsia"/>
                <w:bCs/>
                <w:szCs w:val="21"/>
              </w:rPr>
              <w:t>加强同行教师听课制度及学生评教制度</w:t>
            </w:r>
            <w:r w:rsidR="007E70BE">
              <w:rPr>
                <w:rFonts w:ascii="仿宋" w:eastAsia="仿宋" w:hAnsi="仿宋" w:cs="Times New Roman" w:hint="eastAsia"/>
                <w:bCs/>
                <w:szCs w:val="21"/>
              </w:rPr>
              <w:t>，</w:t>
            </w:r>
            <w:r w:rsidR="001266EF" w:rsidRPr="00864694">
              <w:rPr>
                <w:rFonts w:ascii="仿宋" w:eastAsia="仿宋" w:hAnsi="仿宋" w:cs="Times New Roman" w:hint="eastAsia"/>
                <w:bCs/>
                <w:szCs w:val="21"/>
              </w:rPr>
              <w:t>在学校管理制度的基础上，细化相应的执行细则，使教学管理符合教育规律，符合</w:t>
            </w:r>
            <w:r w:rsidR="007E70BE">
              <w:rPr>
                <w:rFonts w:ascii="仿宋" w:eastAsia="仿宋" w:hAnsi="仿宋" w:cs="Times New Roman" w:hint="eastAsia"/>
                <w:bCs/>
                <w:szCs w:val="21"/>
              </w:rPr>
              <w:t>工科</w:t>
            </w:r>
            <w:r w:rsidR="001266EF" w:rsidRPr="00864694">
              <w:rPr>
                <w:rFonts w:ascii="仿宋" w:eastAsia="仿宋" w:hAnsi="仿宋" w:cs="Times New Roman" w:hint="eastAsia"/>
                <w:bCs/>
                <w:szCs w:val="21"/>
              </w:rPr>
              <w:t>专业建设与发展的需要。</w:t>
            </w:r>
          </w:p>
        </w:tc>
      </w:tr>
    </w:tbl>
    <w:p w:rsidR="007256D7" w:rsidRDefault="000C118B">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256D7">
        <w:trPr>
          <w:trHeight w:val="6236"/>
        </w:trPr>
        <w:tc>
          <w:tcPr>
            <w:tcW w:w="8522" w:type="dxa"/>
          </w:tcPr>
          <w:p w:rsidR="007256D7" w:rsidRDefault="000C118B">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475B06" w:rsidRPr="001473F5" w:rsidRDefault="00475B06" w:rsidP="00475B06">
            <w:pPr>
              <w:spacing w:line="0" w:lineRule="atLeast"/>
              <w:ind w:firstLineChars="200" w:firstLine="420"/>
              <w:jc w:val="left"/>
              <w:rPr>
                <w:rFonts w:ascii="方正小标宋_GBK" w:eastAsia="仿宋_GB2312" w:hAnsi="Times New Roman" w:cs="Times New Roman"/>
                <w:b/>
                <w:bCs/>
                <w:szCs w:val="21"/>
              </w:rPr>
            </w:pPr>
            <w:r w:rsidRPr="008F0020">
              <w:rPr>
                <w:rFonts w:ascii="仿宋" w:eastAsia="仿宋" w:hAnsi="仿宋" w:cs="Times New Roman"/>
                <w:bCs/>
                <w:szCs w:val="21"/>
              </w:rPr>
              <w:t>本专业通过对毕业生的就业和职业发展进行跟踪调查以了解毕业生的培养质量</w:t>
            </w:r>
            <w:r w:rsidRPr="008F0020">
              <w:rPr>
                <w:rFonts w:ascii="仿宋" w:eastAsia="仿宋" w:hAnsi="仿宋" w:cs="Times New Roman" w:hint="eastAsia"/>
                <w:bCs/>
                <w:szCs w:val="21"/>
              </w:rPr>
              <w:t>，</w:t>
            </w:r>
            <w:r w:rsidRPr="008F0020">
              <w:rPr>
                <w:rFonts w:ascii="仿宋" w:eastAsia="仿宋" w:hAnsi="仿宋" w:cs="Times New Roman"/>
                <w:bCs/>
                <w:szCs w:val="21"/>
              </w:rPr>
              <w:t>并对教育教学和教学计划的调整提供参考依据</w:t>
            </w:r>
            <w:r w:rsidRPr="008F0020">
              <w:rPr>
                <w:rFonts w:ascii="仿宋" w:eastAsia="仿宋" w:hAnsi="仿宋" w:cs="Times New Roman" w:hint="eastAsia"/>
                <w:bCs/>
                <w:szCs w:val="21"/>
              </w:rPr>
              <w:t>。2016届-</w:t>
            </w:r>
            <w:r w:rsidRPr="008F0020">
              <w:rPr>
                <w:rFonts w:ascii="仿宋" w:eastAsia="仿宋" w:hAnsi="仿宋" w:cs="Times New Roman"/>
                <w:bCs/>
                <w:szCs w:val="21"/>
              </w:rPr>
              <w:t>2018届毕业生的当年就业率分别达到</w:t>
            </w:r>
            <w:r w:rsidR="002E6EB2">
              <w:rPr>
                <w:rFonts w:ascii="仿宋" w:eastAsia="仿宋" w:hAnsi="仿宋" w:cs="Times New Roman" w:hint="eastAsia"/>
                <w:bCs/>
                <w:szCs w:val="21"/>
              </w:rPr>
              <w:t>75.3</w:t>
            </w:r>
            <w:r w:rsidRPr="008F0020">
              <w:rPr>
                <w:rFonts w:ascii="仿宋" w:eastAsia="仿宋" w:hAnsi="仿宋" w:cs="Times New Roman" w:hint="eastAsia"/>
                <w:bCs/>
                <w:szCs w:val="21"/>
              </w:rPr>
              <w:t>%、</w:t>
            </w:r>
            <w:r w:rsidR="002E6EB2">
              <w:rPr>
                <w:rFonts w:ascii="仿宋" w:eastAsia="仿宋" w:hAnsi="仿宋" w:cs="Times New Roman" w:hint="eastAsia"/>
                <w:bCs/>
                <w:szCs w:val="21"/>
              </w:rPr>
              <w:t>90.2</w:t>
            </w:r>
            <w:r w:rsidRPr="008F0020">
              <w:rPr>
                <w:rFonts w:ascii="仿宋" w:eastAsia="仿宋" w:hAnsi="仿宋" w:cs="Times New Roman" w:hint="eastAsia"/>
                <w:bCs/>
                <w:szCs w:val="21"/>
              </w:rPr>
              <w:t>%和</w:t>
            </w:r>
            <w:r w:rsidR="002E6EB2">
              <w:rPr>
                <w:rFonts w:ascii="仿宋" w:eastAsia="仿宋" w:hAnsi="仿宋" w:cs="Times New Roman" w:hint="eastAsia"/>
                <w:bCs/>
                <w:szCs w:val="21"/>
              </w:rPr>
              <w:t>79.3</w:t>
            </w:r>
            <w:r w:rsidRPr="008F0020">
              <w:rPr>
                <w:rFonts w:ascii="仿宋" w:eastAsia="仿宋" w:hAnsi="仿宋" w:cs="Times New Roman" w:hint="eastAsia"/>
                <w:bCs/>
                <w:szCs w:val="21"/>
              </w:rPr>
              <w:t>%，</w:t>
            </w:r>
            <w:r w:rsidR="002E6EB2">
              <w:rPr>
                <w:rFonts w:ascii="仿宋" w:eastAsia="仿宋" w:hAnsi="仿宋" w:cs="Times New Roman" w:hint="eastAsia"/>
                <w:bCs/>
                <w:szCs w:val="21"/>
              </w:rPr>
              <w:t>主要以升学、国有企业、机关及其他事业单位、自由职业为主，从事</w:t>
            </w:r>
            <w:r w:rsidRPr="008F0020">
              <w:rPr>
                <w:rFonts w:ascii="仿宋" w:eastAsia="仿宋" w:hAnsi="仿宋" w:cs="Times New Roman" w:hint="eastAsia"/>
                <w:bCs/>
                <w:szCs w:val="21"/>
              </w:rPr>
              <w:t>教育行业就业的人数</w:t>
            </w:r>
            <w:r w:rsidR="002E6EB2">
              <w:rPr>
                <w:rFonts w:ascii="仿宋" w:eastAsia="仿宋" w:hAnsi="仿宋" w:cs="Times New Roman" w:hint="eastAsia"/>
                <w:bCs/>
                <w:szCs w:val="21"/>
              </w:rPr>
              <w:t>总计14人</w:t>
            </w:r>
            <w:r>
              <w:rPr>
                <w:rFonts w:ascii="仿宋" w:eastAsia="仿宋" w:hAnsi="仿宋" w:cs="Times New Roman" w:hint="eastAsia"/>
                <w:bCs/>
                <w:szCs w:val="21"/>
              </w:rPr>
              <w:t>，</w:t>
            </w:r>
            <w:r w:rsidR="002E6EB2">
              <w:rPr>
                <w:rFonts w:ascii="仿宋" w:eastAsia="仿宋" w:hAnsi="仿宋" w:cs="Times New Roman" w:hint="eastAsia"/>
                <w:bCs/>
                <w:szCs w:val="21"/>
              </w:rPr>
              <w:t>从事电子信息类相关工作为就业的主要去向</w:t>
            </w:r>
            <w:r>
              <w:rPr>
                <w:rFonts w:ascii="仿宋" w:eastAsia="仿宋" w:hAnsi="仿宋" w:cs="Times New Roman" w:hint="eastAsia"/>
                <w:bCs/>
                <w:szCs w:val="21"/>
              </w:rPr>
              <w:t>。毕业后继续升学攻读研究生的人数占当年毕业生总数的</w:t>
            </w:r>
            <w:r w:rsidR="002E6EB2">
              <w:rPr>
                <w:rFonts w:ascii="仿宋" w:eastAsia="仿宋" w:hAnsi="仿宋" w:cs="Times New Roman" w:hint="eastAsia"/>
                <w:bCs/>
                <w:szCs w:val="21"/>
              </w:rPr>
              <w:t>20</w:t>
            </w:r>
            <w:r>
              <w:rPr>
                <w:rFonts w:ascii="仿宋" w:eastAsia="仿宋" w:hAnsi="仿宋" w:cs="Times New Roman" w:hint="eastAsia"/>
                <w:bCs/>
                <w:szCs w:val="21"/>
              </w:rPr>
              <w:t>%、</w:t>
            </w:r>
            <w:r w:rsidR="002E6EB2">
              <w:rPr>
                <w:rFonts w:ascii="仿宋" w:eastAsia="仿宋" w:hAnsi="仿宋" w:cs="Times New Roman" w:hint="eastAsia"/>
                <w:bCs/>
                <w:szCs w:val="21"/>
              </w:rPr>
              <w:t>15</w:t>
            </w:r>
            <w:r>
              <w:rPr>
                <w:rFonts w:ascii="仿宋" w:eastAsia="仿宋" w:hAnsi="仿宋" w:cs="Times New Roman" w:hint="eastAsia"/>
                <w:bCs/>
                <w:szCs w:val="21"/>
              </w:rPr>
              <w:t>%和</w:t>
            </w:r>
            <w:r w:rsidR="002E6EB2">
              <w:rPr>
                <w:rFonts w:ascii="仿宋" w:eastAsia="仿宋" w:hAnsi="仿宋" w:cs="Times New Roman" w:hint="eastAsia"/>
                <w:bCs/>
                <w:szCs w:val="21"/>
              </w:rPr>
              <w:t>22</w:t>
            </w:r>
            <w:r>
              <w:rPr>
                <w:rFonts w:ascii="仿宋" w:eastAsia="仿宋" w:hAnsi="仿宋" w:cs="Times New Roman" w:hint="eastAsia"/>
                <w:bCs/>
                <w:szCs w:val="21"/>
              </w:rPr>
              <w:t>%。本专业的培养目标得到了充分的实现,</w:t>
            </w:r>
            <w:r w:rsidR="002E6EB2">
              <w:rPr>
                <w:rFonts w:ascii="仿宋" w:eastAsia="仿宋" w:hAnsi="仿宋" w:cs="Times New Roman" w:hint="eastAsia"/>
                <w:bCs/>
                <w:szCs w:val="21"/>
              </w:rPr>
              <w:t>主要</w:t>
            </w:r>
            <w:r>
              <w:rPr>
                <w:rFonts w:ascii="仿宋" w:eastAsia="仿宋" w:hAnsi="仿宋" w:cs="Times New Roman" w:hint="eastAsia"/>
                <w:bCs/>
                <w:szCs w:val="21"/>
              </w:rPr>
              <w:t>为西部地区</w:t>
            </w:r>
            <w:r w:rsidR="002E6EB2">
              <w:rPr>
                <w:rFonts w:ascii="仿宋" w:eastAsia="仿宋" w:hAnsi="仿宋" w:cs="Times New Roman" w:hint="eastAsia"/>
                <w:bCs/>
                <w:szCs w:val="21"/>
              </w:rPr>
              <w:t>提供电子信息类工程人才</w:t>
            </w:r>
            <w:r>
              <w:rPr>
                <w:rFonts w:ascii="仿宋" w:eastAsia="仿宋" w:hAnsi="仿宋" w:cs="Times New Roman" w:hint="eastAsia"/>
                <w:bCs/>
                <w:szCs w:val="21"/>
              </w:rPr>
              <w:t>，也为</w:t>
            </w:r>
            <w:r w:rsidR="002E6EB2">
              <w:rPr>
                <w:rFonts w:ascii="仿宋" w:eastAsia="仿宋" w:hAnsi="仿宋" w:cs="Times New Roman" w:hint="eastAsia"/>
                <w:bCs/>
                <w:szCs w:val="21"/>
              </w:rPr>
              <w:t>电子信息学科</w:t>
            </w:r>
            <w:r>
              <w:rPr>
                <w:rFonts w:ascii="仿宋" w:eastAsia="仿宋" w:hAnsi="仿宋" w:cs="Times New Roman" w:hint="eastAsia"/>
                <w:bCs/>
                <w:szCs w:val="21"/>
              </w:rPr>
              <w:t>研究培养了优质研究生生源。</w:t>
            </w:r>
          </w:p>
          <w:p w:rsidR="00475B06" w:rsidRDefault="00475B06" w:rsidP="002E6EB2">
            <w:pPr>
              <w:spacing w:line="0" w:lineRule="atLeast"/>
              <w:ind w:firstLineChars="200" w:firstLine="420"/>
              <w:jc w:val="left"/>
              <w:rPr>
                <w:rFonts w:ascii="方正小标宋_GBK" w:eastAsia="仿宋_GB2312" w:hAnsi="Times New Roman" w:cs="Times New Roman"/>
                <w:b/>
                <w:bCs/>
                <w:szCs w:val="21"/>
              </w:rPr>
            </w:pPr>
            <w:r w:rsidRPr="008A652E">
              <w:rPr>
                <w:rFonts w:ascii="仿宋" w:eastAsia="仿宋" w:hAnsi="仿宋" w:cs="Times New Roman" w:hint="eastAsia"/>
                <w:bCs/>
                <w:szCs w:val="21"/>
              </w:rPr>
              <w:t>通过对毕业生和用人单位进行问卷调查，深入了解了毕业生对就业情况和对本专业的评价，了解用人单位对于毕业生质量的评价。毕业生对于就业的满意度较高，绝大多数毕业生都在从事与</w:t>
            </w:r>
            <w:r w:rsidR="002E6EB2">
              <w:rPr>
                <w:rFonts w:ascii="仿宋" w:eastAsia="仿宋" w:hAnsi="仿宋" w:cs="Times New Roman" w:hint="eastAsia"/>
                <w:bCs/>
                <w:szCs w:val="21"/>
              </w:rPr>
              <w:t>电子信息工程类的研发、设计、</w:t>
            </w:r>
            <w:r w:rsidRPr="008A652E">
              <w:rPr>
                <w:rFonts w:ascii="仿宋" w:eastAsia="仿宋" w:hAnsi="仿宋" w:cs="Times New Roman" w:hint="eastAsia"/>
                <w:bCs/>
                <w:szCs w:val="21"/>
              </w:rPr>
              <w:t>管理相关的工作，工作</w:t>
            </w:r>
            <w:r w:rsidR="002E6EB2">
              <w:rPr>
                <w:rFonts w:ascii="仿宋" w:eastAsia="仿宋" w:hAnsi="仿宋" w:cs="Times New Roman" w:hint="eastAsia"/>
                <w:bCs/>
                <w:szCs w:val="21"/>
              </w:rPr>
              <w:t>状态</w:t>
            </w:r>
            <w:r w:rsidRPr="008A652E">
              <w:rPr>
                <w:rFonts w:ascii="仿宋" w:eastAsia="仿宋" w:hAnsi="仿宋" w:cs="Times New Roman" w:hint="eastAsia"/>
                <w:bCs/>
                <w:szCs w:val="21"/>
              </w:rPr>
              <w:t>稳定。毕业生普遍对本专业的课程设置、教育教学工作和任课教师非常满意。大多数用人单位对本专业毕业生的总体</w:t>
            </w:r>
            <w:r>
              <w:rPr>
                <w:rFonts w:ascii="仿宋" w:eastAsia="仿宋" w:hAnsi="仿宋" w:cs="Times New Roman" w:hint="eastAsia"/>
                <w:bCs/>
                <w:szCs w:val="21"/>
              </w:rPr>
              <w:t>评价</w:t>
            </w:r>
            <w:r w:rsidRPr="008A652E">
              <w:rPr>
                <w:rFonts w:ascii="仿宋" w:eastAsia="仿宋" w:hAnsi="仿宋" w:cs="Times New Roman" w:hint="eastAsia"/>
                <w:bCs/>
                <w:szCs w:val="21"/>
              </w:rPr>
              <w:t>为很好或较好，普遍认为本专业毕业生具有良好的适应能力、全面的知识结构和优良的职业道德。</w:t>
            </w:r>
          </w:p>
        </w:tc>
      </w:tr>
    </w:tbl>
    <w:p w:rsidR="007256D7" w:rsidRDefault="000C118B">
      <w:pPr>
        <w:rPr>
          <w:rFonts w:ascii="黑体" w:eastAsia="黑体" w:hAnsi="黑体" w:cs="Times New Roman"/>
          <w:sz w:val="36"/>
          <w:szCs w:val="36"/>
        </w:rPr>
      </w:pPr>
      <w:r>
        <w:rPr>
          <w:rFonts w:ascii="黑体" w:eastAsia="黑体" w:hAnsi="黑体" w:cs="宋体" w:hint="eastAsia"/>
          <w:b/>
          <w:kern w:val="0"/>
          <w:sz w:val="32"/>
          <w:szCs w:val="32"/>
        </w:rPr>
        <w:t>三、</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256D7">
        <w:trPr>
          <w:trHeight w:val="6089"/>
        </w:trPr>
        <w:tc>
          <w:tcPr>
            <w:tcW w:w="8522" w:type="dxa"/>
          </w:tcPr>
          <w:p w:rsidR="0068411F" w:rsidRDefault="000C118B" w:rsidP="00D83AD6">
            <w:pPr>
              <w:spacing w:line="0" w:lineRule="atLeast"/>
              <w:jc w:val="left"/>
              <w:rPr>
                <w:rFonts w:ascii="仿宋" w:eastAsia="仿宋" w:hAnsi="仿宋" w:cs="Times New Roman"/>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p w:rsidR="002E6EB2" w:rsidRDefault="002E6EB2" w:rsidP="002E6EB2">
            <w:pPr>
              <w:spacing w:line="0" w:lineRule="atLeast"/>
              <w:jc w:val="left"/>
              <w:rPr>
                <w:rFonts w:ascii="仿宋" w:eastAsia="仿宋" w:hAnsi="仿宋" w:cs="Times New Roman"/>
                <w:bCs/>
                <w:szCs w:val="21"/>
              </w:rPr>
            </w:pPr>
            <w:r>
              <w:rPr>
                <w:rFonts w:ascii="Calibri" w:eastAsia="仿宋" w:hAnsi="Calibri" w:cs="Calibri"/>
                <w:bCs/>
                <w:szCs w:val="21"/>
              </w:rPr>
              <w:t xml:space="preserve">    </w:t>
            </w:r>
            <w:r w:rsidRPr="00580740">
              <w:rPr>
                <w:rFonts w:ascii="仿宋" w:eastAsia="仿宋" w:hAnsi="仿宋" w:cs="Times New Roman" w:hint="eastAsia"/>
                <w:bCs/>
                <w:szCs w:val="21"/>
              </w:rPr>
              <w:t>面对机遇与挑战，将按照高起点、高水平的模式来开展专业建设工作，</w:t>
            </w:r>
            <w:r>
              <w:rPr>
                <w:rFonts w:ascii="仿宋" w:eastAsia="仿宋" w:hAnsi="仿宋" w:cs="Times New Roman" w:hint="eastAsia"/>
                <w:bCs/>
                <w:szCs w:val="21"/>
              </w:rPr>
              <w:t>突出特色优势，</w:t>
            </w:r>
            <w:r w:rsidRPr="00580740">
              <w:rPr>
                <w:rFonts w:ascii="仿宋" w:eastAsia="仿宋" w:hAnsi="仿宋" w:cs="Times New Roman" w:hint="eastAsia"/>
                <w:bCs/>
                <w:szCs w:val="21"/>
              </w:rPr>
              <w:t>加强师资队伍建设、加强</w:t>
            </w:r>
            <w:r>
              <w:rPr>
                <w:rFonts w:ascii="仿宋" w:eastAsia="仿宋" w:hAnsi="仿宋" w:cs="Times New Roman" w:hint="eastAsia"/>
                <w:bCs/>
                <w:szCs w:val="21"/>
              </w:rPr>
              <w:t>专业和</w:t>
            </w:r>
            <w:r w:rsidRPr="00580740">
              <w:rPr>
                <w:rFonts w:ascii="仿宋" w:eastAsia="仿宋" w:hAnsi="仿宋" w:cs="Times New Roman" w:hint="eastAsia"/>
                <w:bCs/>
                <w:szCs w:val="21"/>
              </w:rPr>
              <w:t>课程建设</w:t>
            </w:r>
            <w:r>
              <w:rPr>
                <w:rFonts w:ascii="仿宋" w:eastAsia="仿宋" w:hAnsi="仿宋" w:cs="Times New Roman" w:hint="eastAsia"/>
                <w:bCs/>
                <w:szCs w:val="21"/>
              </w:rPr>
              <w:t>、</w:t>
            </w:r>
            <w:r w:rsidRPr="00580740">
              <w:rPr>
                <w:rFonts w:ascii="仿宋" w:eastAsia="仿宋" w:hAnsi="仿宋" w:cs="Times New Roman" w:hint="eastAsia"/>
                <w:bCs/>
                <w:szCs w:val="21"/>
              </w:rPr>
              <w:t>加强人才培养工作，把</w:t>
            </w:r>
            <w:r>
              <w:rPr>
                <w:rFonts w:ascii="仿宋" w:eastAsia="仿宋" w:hAnsi="仿宋" w:cs="Times New Roman" w:hint="eastAsia"/>
                <w:bCs/>
                <w:szCs w:val="21"/>
              </w:rPr>
              <w:t>我校电子信息工程</w:t>
            </w:r>
            <w:r w:rsidRPr="00580740">
              <w:rPr>
                <w:rFonts w:ascii="仿宋" w:eastAsia="仿宋" w:hAnsi="仿宋" w:cs="Times New Roman" w:hint="eastAsia"/>
                <w:bCs/>
                <w:szCs w:val="21"/>
              </w:rPr>
              <w:t>专业建设成具有</w:t>
            </w:r>
            <w:r>
              <w:rPr>
                <w:rFonts w:ascii="仿宋" w:eastAsia="仿宋" w:hAnsi="仿宋" w:cs="Times New Roman" w:hint="eastAsia"/>
                <w:bCs/>
                <w:szCs w:val="21"/>
              </w:rPr>
              <w:t>专业特色、教育特色的专业</w:t>
            </w:r>
            <w:r w:rsidRPr="00580740">
              <w:rPr>
                <w:rFonts w:ascii="仿宋" w:eastAsia="仿宋" w:hAnsi="仿宋" w:cs="Times New Roman" w:hint="eastAsia"/>
                <w:bCs/>
                <w:szCs w:val="21"/>
              </w:rPr>
              <w:t>。</w:t>
            </w:r>
          </w:p>
          <w:p w:rsidR="002E6EB2" w:rsidRDefault="002E6EB2" w:rsidP="002E6EB2">
            <w:pPr>
              <w:spacing w:line="0" w:lineRule="atLeast"/>
              <w:jc w:val="left"/>
              <w:rPr>
                <w:rFonts w:ascii="仿宋" w:eastAsia="仿宋" w:hAnsi="仿宋" w:cs="Times New Roman"/>
                <w:bCs/>
                <w:szCs w:val="21"/>
              </w:rPr>
            </w:pPr>
            <w:r>
              <w:rPr>
                <w:rFonts w:ascii="仿宋" w:eastAsia="仿宋" w:hAnsi="仿宋" w:cs="Times New Roman" w:hint="eastAsia"/>
                <w:bCs/>
                <w:szCs w:val="21"/>
              </w:rPr>
              <w:t>1. 加强师资队伍建设</w:t>
            </w:r>
          </w:p>
          <w:p w:rsidR="002E6EB2" w:rsidRDefault="002E6EB2" w:rsidP="002E6EB2">
            <w:pPr>
              <w:spacing w:line="0" w:lineRule="atLeast"/>
              <w:jc w:val="left"/>
              <w:rPr>
                <w:rFonts w:ascii="仿宋" w:eastAsia="仿宋" w:hAnsi="仿宋" w:cs="Times New Roman"/>
                <w:bCs/>
                <w:szCs w:val="21"/>
              </w:rPr>
            </w:pPr>
            <w:r>
              <w:rPr>
                <w:rFonts w:ascii="仿宋" w:eastAsia="仿宋" w:hAnsi="仿宋" w:cs="Times New Roman" w:hint="eastAsia"/>
                <w:bCs/>
                <w:szCs w:val="21"/>
              </w:rPr>
              <w:t xml:space="preserve"> </w:t>
            </w:r>
            <w:r>
              <w:rPr>
                <w:rFonts w:ascii="仿宋" w:eastAsia="仿宋" w:hAnsi="仿宋" w:cs="Times New Roman"/>
                <w:bCs/>
                <w:szCs w:val="21"/>
              </w:rPr>
              <w:t xml:space="preserve">  </w:t>
            </w:r>
            <w:r w:rsidR="008A07CB">
              <w:rPr>
                <w:rFonts w:ascii="仿宋" w:eastAsia="仿宋" w:hAnsi="仿宋" w:cs="Times New Roman" w:hint="eastAsia"/>
                <w:bCs/>
                <w:szCs w:val="21"/>
              </w:rPr>
              <w:t xml:space="preserve"> </w:t>
            </w:r>
            <w:r>
              <w:rPr>
                <w:rFonts w:ascii="仿宋" w:eastAsia="仿宋" w:hAnsi="仿宋" w:cs="Times New Roman"/>
                <w:bCs/>
                <w:szCs w:val="21"/>
              </w:rPr>
              <w:t>学习贯彻</w:t>
            </w:r>
            <w:r w:rsidRPr="00057FBD">
              <w:rPr>
                <w:rFonts w:ascii="仿宋" w:eastAsia="仿宋" w:hAnsi="仿宋" w:cs="Times New Roman" w:hint="eastAsia"/>
                <w:bCs/>
                <w:szCs w:val="21"/>
              </w:rPr>
              <w:t>贯彻习近平总书记在北京大学师生座谈会上的重要讲话</w:t>
            </w:r>
            <w:r>
              <w:rPr>
                <w:rFonts w:ascii="仿宋" w:eastAsia="仿宋" w:hAnsi="仿宋" w:cs="Times New Roman" w:hint="eastAsia"/>
                <w:bCs/>
                <w:szCs w:val="21"/>
              </w:rPr>
              <w:t>精神，加强师资队伍建设。增大</w:t>
            </w:r>
            <w:r>
              <w:rPr>
                <w:rFonts w:ascii="仿宋" w:eastAsia="仿宋" w:hAnsi="仿宋" w:cs="Times New Roman"/>
                <w:bCs/>
                <w:szCs w:val="21"/>
              </w:rPr>
              <w:t>杰出人才和</w:t>
            </w:r>
            <w:r>
              <w:rPr>
                <w:rFonts w:ascii="仿宋" w:eastAsia="仿宋" w:hAnsi="仿宋" w:cs="Times New Roman" w:hint="eastAsia"/>
                <w:bCs/>
                <w:szCs w:val="21"/>
              </w:rPr>
              <w:t>拔尖</w:t>
            </w:r>
            <w:r>
              <w:rPr>
                <w:rFonts w:ascii="仿宋" w:eastAsia="仿宋" w:hAnsi="仿宋" w:cs="Times New Roman"/>
                <w:bCs/>
                <w:szCs w:val="21"/>
              </w:rPr>
              <w:t>人才引进力度</w:t>
            </w:r>
            <w:r>
              <w:rPr>
                <w:rFonts w:ascii="仿宋" w:eastAsia="仿宋" w:hAnsi="仿宋" w:cs="Times New Roman" w:hint="eastAsia"/>
                <w:bCs/>
                <w:szCs w:val="21"/>
              </w:rPr>
              <w:t>，</w:t>
            </w:r>
            <w:r>
              <w:rPr>
                <w:rFonts w:ascii="仿宋" w:eastAsia="仿宋" w:hAnsi="仿宋" w:cs="Times New Roman"/>
                <w:bCs/>
                <w:szCs w:val="21"/>
              </w:rPr>
              <w:t>支持各类人才和青年人才脱颖而出</w:t>
            </w:r>
            <w:r>
              <w:rPr>
                <w:rFonts w:ascii="仿宋" w:eastAsia="仿宋" w:hAnsi="仿宋" w:cs="Times New Roman" w:hint="eastAsia"/>
                <w:bCs/>
                <w:szCs w:val="21"/>
              </w:rPr>
              <w:t>，</w:t>
            </w:r>
            <w:r>
              <w:rPr>
                <w:rFonts w:ascii="仿宋" w:eastAsia="仿宋" w:hAnsi="仿宋" w:cs="Times New Roman"/>
                <w:bCs/>
                <w:szCs w:val="21"/>
              </w:rPr>
              <w:t>继续完善青年教师发展的</w:t>
            </w:r>
            <w:r>
              <w:rPr>
                <w:rFonts w:ascii="仿宋" w:eastAsia="仿宋" w:hAnsi="仿宋" w:cs="Times New Roman" w:hint="eastAsia"/>
                <w:bCs/>
                <w:szCs w:val="21"/>
              </w:rPr>
              <w:t>体制</w:t>
            </w:r>
            <w:r>
              <w:rPr>
                <w:rFonts w:ascii="仿宋" w:eastAsia="仿宋" w:hAnsi="仿宋" w:cs="Times New Roman"/>
                <w:bCs/>
                <w:szCs w:val="21"/>
              </w:rPr>
              <w:t>机制</w:t>
            </w:r>
            <w:r>
              <w:rPr>
                <w:rFonts w:ascii="仿宋" w:eastAsia="仿宋" w:hAnsi="仿宋" w:cs="Times New Roman" w:hint="eastAsia"/>
                <w:bCs/>
                <w:szCs w:val="21"/>
              </w:rPr>
              <w:t>，加强青年</w:t>
            </w:r>
            <w:r w:rsidRPr="00C23638">
              <w:rPr>
                <w:rFonts w:ascii="仿宋" w:eastAsia="仿宋" w:hAnsi="仿宋" w:cs="Times New Roman" w:hint="eastAsia"/>
                <w:bCs/>
                <w:szCs w:val="21"/>
              </w:rPr>
              <w:t>教师的职业导师制度，聘请</w:t>
            </w:r>
            <w:r>
              <w:rPr>
                <w:rFonts w:ascii="仿宋" w:eastAsia="仿宋" w:hAnsi="仿宋" w:cs="Times New Roman" w:hint="eastAsia"/>
                <w:bCs/>
                <w:szCs w:val="21"/>
              </w:rPr>
              <w:t>知名</w:t>
            </w:r>
            <w:r w:rsidRPr="00C23638">
              <w:rPr>
                <w:rFonts w:ascii="仿宋" w:eastAsia="仿宋" w:hAnsi="仿宋" w:cs="Times New Roman" w:hint="eastAsia"/>
                <w:bCs/>
                <w:szCs w:val="21"/>
              </w:rPr>
              <w:t>教授担任青年教师准聘期的导师，对其职业发展规划进行指导。加大对创新人才</w:t>
            </w:r>
            <w:r>
              <w:rPr>
                <w:rFonts w:ascii="仿宋" w:eastAsia="仿宋" w:hAnsi="仿宋" w:cs="Times New Roman" w:hint="eastAsia"/>
                <w:bCs/>
                <w:szCs w:val="21"/>
              </w:rPr>
              <w:t>的</w:t>
            </w:r>
            <w:r w:rsidRPr="00C23638">
              <w:rPr>
                <w:rFonts w:ascii="仿宋" w:eastAsia="仿宋" w:hAnsi="仿宋" w:cs="Times New Roman" w:hint="eastAsia"/>
                <w:bCs/>
                <w:szCs w:val="21"/>
              </w:rPr>
              <w:t>激励力度，积极主动参与国际人</w:t>
            </w:r>
            <w:r w:rsidR="00423DF8">
              <w:rPr>
                <w:rFonts w:ascii="仿宋" w:eastAsia="仿宋" w:hAnsi="仿宋" w:cs="Times New Roman" w:hint="eastAsia"/>
                <w:bCs/>
                <w:szCs w:val="21"/>
              </w:rPr>
              <w:t>才竞争，构建科学规范、开放包容、运行高效的青年教师发展支撑体系</w:t>
            </w:r>
            <w:r>
              <w:rPr>
                <w:rFonts w:ascii="仿宋" w:eastAsia="仿宋" w:hAnsi="仿宋" w:cs="Times New Roman" w:hint="eastAsia"/>
                <w:bCs/>
                <w:szCs w:val="21"/>
              </w:rPr>
              <w:t>。</w:t>
            </w:r>
            <w:r w:rsidRPr="009E00E8">
              <w:rPr>
                <w:rFonts w:ascii="仿宋" w:eastAsia="仿宋" w:hAnsi="仿宋" w:cs="Times New Roman" w:hint="eastAsia"/>
                <w:bCs/>
                <w:szCs w:val="21"/>
              </w:rPr>
              <w:t>形成一支热爱教育事业，科研能力强、教学水平过硬的师资队伍</w:t>
            </w:r>
            <w:r>
              <w:rPr>
                <w:rFonts w:ascii="仿宋" w:eastAsia="仿宋" w:hAnsi="仿宋" w:cs="Times New Roman" w:hint="eastAsia"/>
                <w:bCs/>
                <w:szCs w:val="21"/>
              </w:rPr>
              <w:t>。</w:t>
            </w:r>
          </w:p>
          <w:p w:rsidR="002E6EB2" w:rsidRDefault="002E6EB2" w:rsidP="002E6EB2">
            <w:pPr>
              <w:spacing w:line="0" w:lineRule="atLeast"/>
              <w:jc w:val="left"/>
              <w:rPr>
                <w:rFonts w:ascii="仿宋" w:eastAsia="仿宋" w:hAnsi="仿宋" w:cs="Times New Roman"/>
                <w:bCs/>
                <w:szCs w:val="21"/>
              </w:rPr>
            </w:pPr>
            <w:r>
              <w:rPr>
                <w:rFonts w:ascii="仿宋" w:eastAsia="仿宋" w:hAnsi="仿宋" w:cs="Times New Roman" w:hint="eastAsia"/>
                <w:bCs/>
                <w:szCs w:val="21"/>
              </w:rPr>
              <w:t xml:space="preserve">2. </w:t>
            </w:r>
            <w:r w:rsidR="008A07CB">
              <w:rPr>
                <w:rFonts w:ascii="仿宋" w:eastAsia="仿宋" w:hAnsi="仿宋" w:cs="Times New Roman" w:hint="eastAsia"/>
                <w:bCs/>
                <w:szCs w:val="21"/>
              </w:rPr>
              <w:t>继续以社会需求为导向，创新教育理念</w:t>
            </w:r>
          </w:p>
          <w:p w:rsidR="002E6EB2" w:rsidRDefault="002E6EB2" w:rsidP="002E6EB2">
            <w:pPr>
              <w:spacing w:line="0" w:lineRule="atLeast"/>
              <w:jc w:val="left"/>
              <w:rPr>
                <w:rFonts w:ascii="仿宋" w:eastAsia="仿宋" w:hAnsi="仿宋" w:cs="Times New Roman"/>
                <w:bCs/>
                <w:szCs w:val="21"/>
              </w:rPr>
            </w:pPr>
            <w:r>
              <w:rPr>
                <w:rFonts w:ascii="仿宋" w:eastAsia="仿宋" w:hAnsi="仿宋" w:cs="Times New Roman" w:hint="eastAsia"/>
                <w:bCs/>
                <w:szCs w:val="21"/>
              </w:rPr>
              <w:t xml:space="preserve">   </w:t>
            </w:r>
            <w:r w:rsidR="008A07CB">
              <w:rPr>
                <w:rFonts w:ascii="仿宋" w:eastAsia="仿宋" w:hAnsi="仿宋" w:cs="Times New Roman" w:hint="eastAsia"/>
                <w:bCs/>
                <w:szCs w:val="21"/>
              </w:rPr>
              <w:t xml:space="preserve"> </w:t>
            </w:r>
            <w:r w:rsidRPr="00C67F09">
              <w:rPr>
                <w:rFonts w:ascii="仿宋" w:eastAsia="仿宋" w:hAnsi="仿宋" w:cs="Times New Roman" w:hint="eastAsia"/>
                <w:bCs/>
                <w:szCs w:val="21"/>
              </w:rPr>
              <w:t>贯彻落实好教育部、全省及学校关于本科教育的会议精神，</w:t>
            </w:r>
            <w:r w:rsidRPr="00580740">
              <w:rPr>
                <w:rFonts w:ascii="仿宋" w:eastAsia="仿宋" w:hAnsi="仿宋" w:cs="Times New Roman" w:hint="eastAsia"/>
                <w:bCs/>
                <w:szCs w:val="21"/>
              </w:rPr>
              <w:t>以人才培养为核心，</w:t>
            </w:r>
            <w:r>
              <w:rPr>
                <w:rFonts w:ascii="仿宋" w:eastAsia="仿宋" w:hAnsi="仿宋" w:cs="Times New Roman" w:hint="eastAsia"/>
                <w:bCs/>
                <w:szCs w:val="21"/>
              </w:rPr>
              <w:t>以培养目标和毕业要求为准绳，</w:t>
            </w:r>
            <w:r w:rsidRPr="00580740">
              <w:rPr>
                <w:rFonts w:ascii="仿宋" w:eastAsia="仿宋" w:hAnsi="仿宋" w:cs="Times New Roman" w:hint="eastAsia"/>
                <w:bCs/>
                <w:szCs w:val="21"/>
              </w:rPr>
              <w:t>以教学内容与课程体系改革为重点，</w:t>
            </w:r>
            <w:r w:rsidRPr="00C67F09">
              <w:rPr>
                <w:rFonts w:ascii="仿宋" w:eastAsia="仿宋" w:hAnsi="仿宋" w:cs="Times New Roman" w:hint="eastAsia"/>
                <w:bCs/>
                <w:szCs w:val="21"/>
              </w:rPr>
              <w:t>坚持立德树人，强化课程思政和专业思政建设</w:t>
            </w:r>
            <w:r>
              <w:rPr>
                <w:rFonts w:ascii="仿宋" w:eastAsia="仿宋" w:hAnsi="仿宋" w:cs="Times New Roman" w:hint="eastAsia"/>
                <w:bCs/>
                <w:szCs w:val="21"/>
              </w:rPr>
              <w:t>，</w:t>
            </w:r>
            <w:r w:rsidRPr="00580740">
              <w:rPr>
                <w:rFonts w:ascii="仿宋" w:eastAsia="仿宋" w:hAnsi="仿宋" w:cs="Times New Roman" w:hint="eastAsia"/>
                <w:bCs/>
                <w:szCs w:val="21"/>
              </w:rPr>
              <w:t>分层次、分类别的开展专业建设。</w:t>
            </w:r>
            <w:r w:rsidRPr="00C67F09">
              <w:rPr>
                <w:rFonts w:ascii="仿宋" w:eastAsia="仿宋" w:hAnsi="仿宋" w:cs="Times New Roman" w:hint="eastAsia"/>
                <w:bCs/>
                <w:szCs w:val="21"/>
              </w:rPr>
              <w:t>扎实稳步推进金课建设，</w:t>
            </w:r>
            <w:r w:rsidRPr="00862110">
              <w:rPr>
                <w:rFonts w:ascii="仿宋" w:eastAsia="仿宋" w:hAnsi="仿宋" w:hint="eastAsia"/>
                <w:bCs/>
                <w:szCs w:val="21"/>
              </w:rPr>
              <w:t>以</w:t>
            </w:r>
            <w:r>
              <w:rPr>
                <w:rFonts w:ascii="仿宋" w:eastAsia="仿宋" w:hAnsi="仿宋" w:hint="eastAsia"/>
                <w:bCs/>
                <w:szCs w:val="21"/>
              </w:rPr>
              <w:t>专业核心课程</w:t>
            </w:r>
            <w:r w:rsidRPr="00862110">
              <w:rPr>
                <w:rFonts w:ascii="仿宋" w:eastAsia="仿宋" w:hAnsi="仿宋" w:hint="eastAsia"/>
                <w:bCs/>
                <w:szCs w:val="21"/>
              </w:rPr>
              <w:t>建设为重点，带动专业</w:t>
            </w:r>
            <w:r>
              <w:rPr>
                <w:rFonts w:ascii="仿宋" w:eastAsia="仿宋" w:hAnsi="仿宋" w:hint="eastAsia"/>
                <w:bCs/>
                <w:szCs w:val="21"/>
              </w:rPr>
              <w:t>选修</w:t>
            </w:r>
            <w:r w:rsidRPr="00862110">
              <w:rPr>
                <w:rFonts w:ascii="仿宋" w:eastAsia="仿宋" w:hAnsi="仿宋" w:hint="eastAsia"/>
                <w:bCs/>
                <w:szCs w:val="21"/>
              </w:rPr>
              <w:t>课程的建设，争取将校</w:t>
            </w:r>
            <w:r>
              <w:rPr>
                <w:rFonts w:ascii="仿宋" w:eastAsia="仿宋" w:hAnsi="仿宋" w:hint="eastAsia"/>
                <w:bCs/>
                <w:szCs w:val="21"/>
              </w:rPr>
              <w:t>级精品资源共享</w:t>
            </w:r>
            <w:r w:rsidRPr="00862110">
              <w:rPr>
                <w:rFonts w:ascii="仿宋" w:eastAsia="仿宋" w:hAnsi="仿宋" w:hint="eastAsia"/>
                <w:bCs/>
                <w:szCs w:val="21"/>
              </w:rPr>
              <w:t>课程建成省级精品</w:t>
            </w:r>
            <w:r>
              <w:rPr>
                <w:rFonts w:ascii="仿宋" w:eastAsia="仿宋" w:hAnsi="仿宋" w:hint="eastAsia"/>
                <w:bCs/>
                <w:szCs w:val="21"/>
              </w:rPr>
              <w:t>资源共享</w:t>
            </w:r>
            <w:r w:rsidRPr="00862110">
              <w:rPr>
                <w:rFonts w:ascii="仿宋" w:eastAsia="仿宋" w:hAnsi="仿宋" w:hint="eastAsia"/>
                <w:bCs/>
                <w:szCs w:val="21"/>
              </w:rPr>
              <w:t>课，争取建成国家级精品课，所有</w:t>
            </w:r>
            <w:r>
              <w:rPr>
                <w:rFonts w:ascii="仿宋" w:eastAsia="仿宋" w:hAnsi="仿宋" w:hint="eastAsia"/>
                <w:bCs/>
                <w:szCs w:val="21"/>
              </w:rPr>
              <w:t>专业核心课程</w:t>
            </w:r>
            <w:r w:rsidRPr="00862110">
              <w:rPr>
                <w:rFonts w:ascii="仿宋" w:eastAsia="仿宋" w:hAnsi="仿宋" w:hint="eastAsia"/>
                <w:bCs/>
                <w:szCs w:val="21"/>
              </w:rPr>
              <w:t>全部达到优秀课程</w:t>
            </w:r>
            <w:r>
              <w:rPr>
                <w:rFonts w:ascii="仿宋" w:eastAsia="仿宋" w:hAnsi="仿宋" w:hint="eastAsia"/>
                <w:bCs/>
                <w:szCs w:val="21"/>
              </w:rPr>
              <w:t>标</w:t>
            </w:r>
            <w:r w:rsidRPr="00862110">
              <w:rPr>
                <w:rFonts w:ascii="仿宋" w:eastAsia="仿宋" w:hAnsi="仿宋" w:hint="eastAsia"/>
                <w:bCs/>
                <w:szCs w:val="21"/>
              </w:rPr>
              <w:t>准。</w:t>
            </w:r>
            <w:r w:rsidRPr="00C67F09">
              <w:rPr>
                <w:rFonts w:ascii="仿宋" w:eastAsia="仿宋" w:hAnsi="仿宋" w:cs="Times New Roman" w:hint="eastAsia"/>
                <w:bCs/>
                <w:szCs w:val="21"/>
              </w:rPr>
              <w:t>切实强化本科教育关键环节</w:t>
            </w:r>
            <w:r>
              <w:rPr>
                <w:rFonts w:ascii="仿宋" w:eastAsia="仿宋" w:hAnsi="仿宋" w:cs="Times New Roman" w:hint="eastAsia"/>
                <w:bCs/>
                <w:szCs w:val="21"/>
              </w:rPr>
              <w:t>，做好课堂教学延伸五个环节及过程考核。</w:t>
            </w:r>
            <w:r w:rsidRPr="00862110">
              <w:rPr>
                <w:rFonts w:ascii="仿宋" w:eastAsia="仿宋" w:hAnsi="仿宋" w:cs="Times New Roman" w:hint="eastAsia"/>
                <w:bCs/>
                <w:szCs w:val="21"/>
              </w:rPr>
              <w:t>加强国内外学术交流，深入开展教学研究</w:t>
            </w:r>
            <w:r>
              <w:rPr>
                <w:rFonts w:ascii="仿宋" w:eastAsia="仿宋" w:hAnsi="仿宋" w:cs="Times New Roman" w:hint="eastAsia"/>
                <w:bCs/>
                <w:szCs w:val="21"/>
              </w:rPr>
              <w:t>，</w:t>
            </w:r>
            <w:r w:rsidR="00423DF8">
              <w:rPr>
                <w:rFonts w:ascii="仿宋" w:eastAsia="仿宋" w:hAnsi="仿宋" w:cs="Times New Roman" w:hint="eastAsia"/>
                <w:bCs/>
                <w:szCs w:val="21"/>
              </w:rPr>
              <w:t>完善教师出国进修制度</w:t>
            </w:r>
            <w:r w:rsidRPr="00862110">
              <w:rPr>
                <w:rFonts w:ascii="仿宋" w:eastAsia="仿宋" w:hAnsi="仿宋" w:cs="Times New Roman" w:hint="eastAsia"/>
                <w:bCs/>
                <w:szCs w:val="21"/>
              </w:rPr>
              <w:t>，创造条件开展双语教学</w:t>
            </w:r>
            <w:r>
              <w:rPr>
                <w:rFonts w:ascii="仿宋" w:eastAsia="仿宋" w:hAnsi="仿宋" w:cs="Times New Roman" w:hint="eastAsia"/>
                <w:bCs/>
                <w:szCs w:val="21"/>
              </w:rPr>
              <w:t>。结合学校第六期教改工程，全面加强教育教学信息化建设。</w:t>
            </w:r>
            <w:r w:rsidR="00D83AD6">
              <w:rPr>
                <w:rFonts w:ascii="仿宋" w:eastAsia="仿宋" w:hAnsi="仿宋" w:cs="Times New Roman" w:hint="eastAsia"/>
                <w:bCs/>
                <w:szCs w:val="21"/>
              </w:rPr>
              <w:t>按照新工科发展要求和“工业制造2025”的市场需求，对课程体系进行优化，提升学生创新能力，构建学生跨学科、跨专业的知识、技能框架。在夯实理论、方法和相关电子类专业知识基础上，按照市场发展方向，定向调整课程体系，</w:t>
            </w:r>
            <w:r w:rsidR="00423DF8">
              <w:rPr>
                <w:rFonts w:ascii="仿宋" w:eastAsia="仿宋" w:hAnsi="仿宋" w:cs="Times New Roman" w:hint="eastAsia"/>
                <w:bCs/>
                <w:szCs w:val="21"/>
              </w:rPr>
              <w:t>实现</w:t>
            </w:r>
            <w:r w:rsidR="00D83AD6">
              <w:rPr>
                <w:rFonts w:ascii="仿宋" w:eastAsia="仿宋" w:hAnsi="仿宋" w:cs="Times New Roman" w:hint="eastAsia"/>
                <w:bCs/>
                <w:szCs w:val="21"/>
              </w:rPr>
              <w:t>工科面向市场的动态任选课培养体系。</w:t>
            </w:r>
          </w:p>
          <w:p w:rsidR="002E6EB2" w:rsidRPr="00BA3059" w:rsidRDefault="002E6EB2" w:rsidP="002E6EB2">
            <w:pPr>
              <w:spacing w:line="0" w:lineRule="atLeast"/>
              <w:jc w:val="left"/>
              <w:rPr>
                <w:rFonts w:ascii="仿宋" w:eastAsia="仿宋" w:hAnsi="仿宋" w:cs="Times New Roman"/>
                <w:bCs/>
                <w:szCs w:val="21"/>
              </w:rPr>
            </w:pPr>
            <w:r>
              <w:rPr>
                <w:rFonts w:ascii="仿宋" w:eastAsia="仿宋" w:hAnsi="仿宋" w:cs="Times New Roman"/>
                <w:bCs/>
                <w:szCs w:val="21"/>
              </w:rPr>
              <w:lastRenderedPageBreak/>
              <w:t>3</w:t>
            </w:r>
            <w:r>
              <w:rPr>
                <w:rFonts w:ascii="仿宋" w:eastAsia="仿宋" w:hAnsi="仿宋" w:cs="Times New Roman" w:hint="eastAsia"/>
                <w:bCs/>
                <w:szCs w:val="21"/>
              </w:rPr>
              <w:t>.</w:t>
            </w:r>
            <w:r w:rsidR="00D83AD6">
              <w:rPr>
                <w:rFonts w:ascii="仿宋" w:eastAsia="仿宋" w:hAnsi="仿宋" w:cs="Times New Roman" w:hint="eastAsia"/>
                <w:bCs/>
                <w:szCs w:val="21"/>
              </w:rPr>
              <w:t>加强实验实训，提高学生创新能力</w:t>
            </w:r>
          </w:p>
          <w:p w:rsidR="002E6EB2" w:rsidRPr="002E6EB2" w:rsidRDefault="002E6EB2" w:rsidP="00D83AD6">
            <w:pPr>
              <w:spacing w:line="0" w:lineRule="atLeast"/>
              <w:ind w:firstLineChars="200" w:firstLine="420"/>
              <w:jc w:val="left"/>
              <w:rPr>
                <w:rFonts w:ascii="方正小标宋_GBK" w:eastAsia="仿宋_GB2312" w:hAnsi="Times New Roman" w:cs="Times New Roman"/>
                <w:b/>
                <w:bCs/>
                <w:szCs w:val="21"/>
              </w:rPr>
            </w:pPr>
            <w:r>
              <w:rPr>
                <w:rFonts w:ascii="仿宋" w:eastAsia="仿宋" w:hAnsi="仿宋" w:cs="Times New Roman"/>
                <w:bCs/>
                <w:szCs w:val="21"/>
              </w:rPr>
              <w:t>结合</w:t>
            </w:r>
            <w:r w:rsidR="00D83AD6">
              <w:rPr>
                <w:rFonts w:ascii="仿宋" w:eastAsia="仿宋" w:hAnsi="仿宋" w:cs="Times New Roman" w:hint="eastAsia"/>
                <w:bCs/>
                <w:szCs w:val="21"/>
              </w:rPr>
              <w:t>工程</w:t>
            </w:r>
            <w:r>
              <w:rPr>
                <w:rFonts w:ascii="仿宋" w:eastAsia="仿宋" w:hAnsi="仿宋" w:cs="Times New Roman"/>
                <w:bCs/>
                <w:szCs w:val="21"/>
              </w:rPr>
              <w:t>认证</w:t>
            </w:r>
            <w:r w:rsidR="00D83AD6">
              <w:rPr>
                <w:rFonts w:ascii="仿宋" w:eastAsia="仿宋" w:hAnsi="仿宋" w:cs="Times New Roman" w:hint="eastAsia"/>
                <w:bCs/>
                <w:szCs w:val="21"/>
              </w:rPr>
              <w:t>标准和新工程发展要求</w:t>
            </w:r>
            <w:r>
              <w:rPr>
                <w:rFonts w:ascii="仿宋" w:eastAsia="仿宋" w:hAnsi="仿宋" w:cs="Times New Roman" w:hint="eastAsia"/>
                <w:bCs/>
                <w:szCs w:val="21"/>
              </w:rPr>
              <w:t>，</w:t>
            </w:r>
            <w:r w:rsidRPr="00580740">
              <w:rPr>
                <w:rFonts w:ascii="仿宋" w:eastAsia="仿宋" w:hAnsi="仿宋" w:cs="Times New Roman" w:hint="eastAsia"/>
                <w:bCs/>
                <w:szCs w:val="21"/>
              </w:rPr>
              <w:t>主动适应国家及区域经济和社会发展的需要，</w:t>
            </w:r>
            <w:r>
              <w:rPr>
                <w:rFonts w:ascii="仿宋" w:eastAsia="仿宋" w:hAnsi="仿宋" w:cs="Times New Roman" w:hint="eastAsia"/>
                <w:bCs/>
                <w:szCs w:val="21"/>
              </w:rPr>
              <w:t>全面征求意见，体现学科优势与特色，制定目标明确、可操作性强的人才培养方案；</w:t>
            </w:r>
            <w:r w:rsidR="00D83AD6">
              <w:rPr>
                <w:rFonts w:ascii="仿宋" w:eastAsia="仿宋" w:hAnsi="仿宋" w:cs="Times New Roman" w:hint="eastAsia"/>
                <w:bCs/>
                <w:szCs w:val="21"/>
              </w:rPr>
              <w:t>加强“卓越工程师班”的课程体系建设，确立了“3+1”的电子专业人才培养模式，在校3年鼓励学生多元发展</w:t>
            </w:r>
            <w:r>
              <w:rPr>
                <w:rFonts w:ascii="仿宋" w:eastAsia="仿宋" w:hAnsi="仿宋" w:cs="Times New Roman" w:hint="eastAsia"/>
                <w:bCs/>
                <w:szCs w:val="21"/>
              </w:rPr>
              <w:t>，</w:t>
            </w:r>
            <w:r w:rsidR="00D83AD6">
              <w:rPr>
                <w:rFonts w:ascii="仿宋" w:eastAsia="仿宋" w:hAnsi="仿宋" w:cs="Times New Roman" w:hint="eastAsia"/>
                <w:bCs/>
                <w:szCs w:val="21"/>
              </w:rPr>
              <w:t>实习1年鼓励学生结合就业方向实习；</w:t>
            </w:r>
            <w:r>
              <w:rPr>
                <w:rFonts w:ascii="仿宋" w:eastAsia="仿宋" w:hAnsi="仿宋" w:cs="Times New Roman" w:hint="eastAsia"/>
                <w:bCs/>
                <w:szCs w:val="21"/>
              </w:rPr>
              <w:t>结合科技创新团队，</w:t>
            </w:r>
            <w:r w:rsidR="00423DF8">
              <w:rPr>
                <w:rFonts w:ascii="仿宋" w:eastAsia="仿宋" w:hAnsi="仿宋" w:cs="Times New Roman" w:hint="eastAsia"/>
                <w:bCs/>
                <w:szCs w:val="21"/>
              </w:rPr>
              <w:t>鼓励学生以赛代练，积极参加对外比赛交流，</w:t>
            </w:r>
            <w:r>
              <w:rPr>
                <w:rFonts w:ascii="仿宋" w:eastAsia="仿宋" w:hAnsi="仿宋" w:cs="Times New Roman" w:hint="eastAsia"/>
                <w:bCs/>
                <w:szCs w:val="21"/>
              </w:rPr>
              <w:t>着力提高学生科研创新能力</w:t>
            </w:r>
            <w:r w:rsidR="00D83AD6">
              <w:rPr>
                <w:rFonts w:ascii="仿宋" w:eastAsia="仿宋" w:hAnsi="仿宋" w:cs="Times New Roman" w:hint="eastAsia"/>
                <w:bCs/>
                <w:szCs w:val="21"/>
              </w:rPr>
              <w:t>。</w:t>
            </w:r>
          </w:p>
        </w:tc>
      </w:tr>
      <w:bookmarkEnd w:id="1"/>
    </w:tbl>
    <w:p w:rsidR="007256D7" w:rsidRDefault="007256D7">
      <w:pPr>
        <w:spacing w:line="20" w:lineRule="exact"/>
        <w:rPr>
          <w:rFonts w:ascii="仿宋_GB2312" w:eastAsia="仿宋_GB2312" w:hAnsi="Calibri" w:cs="经典平黑简"/>
          <w:sz w:val="10"/>
          <w:szCs w:val="10"/>
        </w:rPr>
      </w:pPr>
    </w:p>
    <w:p w:rsidR="007256D7" w:rsidRDefault="007256D7"/>
    <w:sectPr w:rsidR="007256D7">
      <w:footerReference w:type="default" r:id="rId10"/>
      <w:pgSz w:w="11906" w:h="16838"/>
      <w:pgMar w:top="1440" w:right="1800" w:bottom="1440" w:left="1800"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4C" w:rsidRDefault="0006624C">
      <w:r>
        <w:separator/>
      </w:r>
    </w:p>
  </w:endnote>
  <w:endnote w:type="continuationSeparator" w:id="0">
    <w:p w:rsidR="0006624C" w:rsidRDefault="0006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经典平黑简">
    <w:altName w:val="黑体"/>
    <w:charset w:val="86"/>
    <w:family w:val="modern"/>
    <w:pitch w:val="default"/>
    <w:sig w:usb0="00000000" w:usb1="00000000"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E8" w:rsidRDefault="00DF79E8">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22282558"/>
                          </w:sdtPr>
                          <w:sdtEndPr/>
                          <w:sdtContent>
                            <w:p w:rsidR="00DF79E8" w:rsidRDefault="00DF79E8">
                              <w:pPr>
                                <w:pStyle w:val="a3"/>
                                <w:jc w:val="center"/>
                              </w:pPr>
                              <w:r>
                                <w:fldChar w:fldCharType="begin"/>
                              </w:r>
                              <w:r>
                                <w:instrText>PAGE   \* MERGEFORMAT</w:instrText>
                              </w:r>
                              <w:r>
                                <w:fldChar w:fldCharType="separate"/>
                              </w:r>
                              <w:r w:rsidR="00B95EE2" w:rsidRPr="00B95EE2">
                                <w:rPr>
                                  <w:noProof/>
                                  <w:lang w:val="zh-CN"/>
                                </w:rPr>
                                <w:t>1</w:t>
                              </w:r>
                              <w:r>
                                <w:fldChar w:fldCharType="end"/>
                              </w:r>
                            </w:p>
                          </w:sdtContent>
                        </w:sdt>
                        <w:p w:rsidR="00DF79E8" w:rsidRDefault="00DF79E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322282558"/>
                    </w:sdtPr>
                    <w:sdtEndPr/>
                    <w:sdtContent>
                      <w:p w:rsidR="00DF79E8" w:rsidRDefault="00DF79E8">
                        <w:pPr>
                          <w:pStyle w:val="a3"/>
                          <w:jc w:val="center"/>
                        </w:pPr>
                        <w:r>
                          <w:fldChar w:fldCharType="begin"/>
                        </w:r>
                        <w:r>
                          <w:instrText>PAGE   \* MERGEFORMAT</w:instrText>
                        </w:r>
                        <w:r>
                          <w:fldChar w:fldCharType="separate"/>
                        </w:r>
                        <w:r w:rsidR="00B95EE2" w:rsidRPr="00B95EE2">
                          <w:rPr>
                            <w:noProof/>
                            <w:lang w:val="zh-CN"/>
                          </w:rPr>
                          <w:t>1</w:t>
                        </w:r>
                        <w:r>
                          <w:fldChar w:fldCharType="end"/>
                        </w:r>
                      </w:p>
                    </w:sdtContent>
                  </w:sdt>
                  <w:p w:rsidR="00DF79E8" w:rsidRDefault="00DF79E8"/>
                </w:txbxContent>
              </v:textbox>
              <w10:wrap anchorx="margin"/>
            </v:shape>
          </w:pict>
        </mc:Fallback>
      </mc:AlternateContent>
    </w:r>
  </w:p>
  <w:p w:rsidR="00DF79E8" w:rsidRDefault="00DF79E8">
    <w:pPr>
      <w:pStyle w:val="a3"/>
      <w:tabs>
        <w:tab w:val="clear" w:pos="4153"/>
        <w:tab w:val="left" w:pos="4942"/>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4C" w:rsidRDefault="0006624C">
      <w:r>
        <w:separator/>
      </w:r>
    </w:p>
  </w:footnote>
  <w:footnote w:type="continuationSeparator" w:id="0">
    <w:p w:rsidR="0006624C" w:rsidRDefault="0006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87351"/>
    <w:multiLevelType w:val="multilevel"/>
    <w:tmpl w:val="68387351"/>
    <w:lvl w:ilvl="0">
      <w:start w:val="1"/>
      <w:numFmt w:val="decimal"/>
      <w:lvlText w:val="%1."/>
      <w:lvlJc w:val="left"/>
      <w:pPr>
        <w:ind w:left="104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1202D"/>
    <w:rsid w:val="0006624C"/>
    <w:rsid w:val="00074E8B"/>
    <w:rsid w:val="000C118B"/>
    <w:rsid w:val="000D1153"/>
    <w:rsid w:val="00115A60"/>
    <w:rsid w:val="001266EF"/>
    <w:rsid w:val="00220324"/>
    <w:rsid w:val="00235615"/>
    <w:rsid w:val="002E6EB2"/>
    <w:rsid w:val="00423DF8"/>
    <w:rsid w:val="00475B06"/>
    <w:rsid w:val="00551662"/>
    <w:rsid w:val="00574053"/>
    <w:rsid w:val="0057689A"/>
    <w:rsid w:val="005E11A3"/>
    <w:rsid w:val="005F464F"/>
    <w:rsid w:val="0068411F"/>
    <w:rsid w:val="007256D7"/>
    <w:rsid w:val="007E70BE"/>
    <w:rsid w:val="00840881"/>
    <w:rsid w:val="00864694"/>
    <w:rsid w:val="008A07CB"/>
    <w:rsid w:val="009056A5"/>
    <w:rsid w:val="009A19A2"/>
    <w:rsid w:val="009B1213"/>
    <w:rsid w:val="009E5C53"/>
    <w:rsid w:val="00AE13FD"/>
    <w:rsid w:val="00B265C3"/>
    <w:rsid w:val="00B95EE2"/>
    <w:rsid w:val="00BD1F55"/>
    <w:rsid w:val="00BE3038"/>
    <w:rsid w:val="00CB3213"/>
    <w:rsid w:val="00D02948"/>
    <w:rsid w:val="00D24B5B"/>
    <w:rsid w:val="00D315C4"/>
    <w:rsid w:val="00D83AD6"/>
    <w:rsid w:val="00DF79E8"/>
    <w:rsid w:val="00FE4B98"/>
    <w:rsid w:val="50EC24A8"/>
    <w:rsid w:val="5614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F9195-BC6B-45DC-A16E-E8B53B23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Pr>
      <w:sz w:val="18"/>
      <w:szCs w:val="18"/>
    </w:rPr>
  </w:style>
  <w:style w:type="paragraph" w:styleId="a5">
    <w:name w:val="Balloon Text"/>
    <w:basedOn w:val="a"/>
    <w:link w:val="Char0"/>
    <w:uiPriority w:val="99"/>
    <w:semiHidden/>
    <w:unhideWhenUsed/>
    <w:rsid w:val="005E11A3"/>
    <w:rPr>
      <w:sz w:val="18"/>
      <w:szCs w:val="18"/>
    </w:rPr>
  </w:style>
  <w:style w:type="character" w:customStyle="1" w:styleId="Char0">
    <w:name w:val="批注框文本 Char"/>
    <w:basedOn w:val="a0"/>
    <w:link w:val="a5"/>
    <w:uiPriority w:val="99"/>
    <w:semiHidden/>
    <w:rsid w:val="005E11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92">
      <w:bodyDiv w:val="1"/>
      <w:marLeft w:val="0"/>
      <w:marRight w:val="0"/>
      <w:marTop w:val="0"/>
      <w:marBottom w:val="0"/>
      <w:divBdr>
        <w:top w:val="none" w:sz="0" w:space="0" w:color="auto"/>
        <w:left w:val="none" w:sz="0" w:space="0" w:color="auto"/>
        <w:bottom w:val="none" w:sz="0" w:space="0" w:color="auto"/>
        <w:right w:val="none" w:sz="0" w:space="0" w:color="auto"/>
      </w:divBdr>
    </w:div>
    <w:div w:id="13699514">
      <w:bodyDiv w:val="1"/>
      <w:marLeft w:val="0"/>
      <w:marRight w:val="0"/>
      <w:marTop w:val="0"/>
      <w:marBottom w:val="0"/>
      <w:divBdr>
        <w:top w:val="none" w:sz="0" w:space="0" w:color="auto"/>
        <w:left w:val="none" w:sz="0" w:space="0" w:color="auto"/>
        <w:bottom w:val="none" w:sz="0" w:space="0" w:color="auto"/>
        <w:right w:val="none" w:sz="0" w:space="0" w:color="auto"/>
      </w:divBdr>
    </w:div>
    <w:div w:id="55134519">
      <w:bodyDiv w:val="1"/>
      <w:marLeft w:val="0"/>
      <w:marRight w:val="0"/>
      <w:marTop w:val="0"/>
      <w:marBottom w:val="0"/>
      <w:divBdr>
        <w:top w:val="none" w:sz="0" w:space="0" w:color="auto"/>
        <w:left w:val="none" w:sz="0" w:space="0" w:color="auto"/>
        <w:bottom w:val="none" w:sz="0" w:space="0" w:color="auto"/>
        <w:right w:val="none" w:sz="0" w:space="0" w:color="auto"/>
      </w:divBdr>
    </w:div>
    <w:div w:id="58523746">
      <w:bodyDiv w:val="1"/>
      <w:marLeft w:val="0"/>
      <w:marRight w:val="0"/>
      <w:marTop w:val="0"/>
      <w:marBottom w:val="0"/>
      <w:divBdr>
        <w:top w:val="none" w:sz="0" w:space="0" w:color="auto"/>
        <w:left w:val="none" w:sz="0" w:space="0" w:color="auto"/>
        <w:bottom w:val="none" w:sz="0" w:space="0" w:color="auto"/>
        <w:right w:val="none" w:sz="0" w:space="0" w:color="auto"/>
      </w:divBdr>
    </w:div>
    <w:div w:id="101267173">
      <w:bodyDiv w:val="1"/>
      <w:marLeft w:val="0"/>
      <w:marRight w:val="0"/>
      <w:marTop w:val="0"/>
      <w:marBottom w:val="0"/>
      <w:divBdr>
        <w:top w:val="none" w:sz="0" w:space="0" w:color="auto"/>
        <w:left w:val="none" w:sz="0" w:space="0" w:color="auto"/>
        <w:bottom w:val="none" w:sz="0" w:space="0" w:color="auto"/>
        <w:right w:val="none" w:sz="0" w:space="0" w:color="auto"/>
      </w:divBdr>
    </w:div>
    <w:div w:id="126361645">
      <w:bodyDiv w:val="1"/>
      <w:marLeft w:val="0"/>
      <w:marRight w:val="0"/>
      <w:marTop w:val="0"/>
      <w:marBottom w:val="0"/>
      <w:divBdr>
        <w:top w:val="none" w:sz="0" w:space="0" w:color="auto"/>
        <w:left w:val="none" w:sz="0" w:space="0" w:color="auto"/>
        <w:bottom w:val="none" w:sz="0" w:space="0" w:color="auto"/>
        <w:right w:val="none" w:sz="0" w:space="0" w:color="auto"/>
      </w:divBdr>
    </w:div>
    <w:div w:id="129566460">
      <w:bodyDiv w:val="1"/>
      <w:marLeft w:val="0"/>
      <w:marRight w:val="0"/>
      <w:marTop w:val="0"/>
      <w:marBottom w:val="0"/>
      <w:divBdr>
        <w:top w:val="none" w:sz="0" w:space="0" w:color="auto"/>
        <w:left w:val="none" w:sz="0" w:space="0" w:color="auto"/>
        <w:bottom w:val="none" w:sz="0" w:space="0" w:color="auto"/>
        <w:right w:val="none" w:sz="0" w:space="0" w:color="auto"/>
      </w:divBdr>
    </w:div>
    <w:div w:id="144320120">
      <w:bodyDiv w:val="1"/>
      <w:marLeft w:val="0"/>
      <w:marRight w:val="0"/>
      <w:marTop w:val="0"/>
      <w:marBottom w:val="0"/>
      <w:divBdr>
        <w:top w:val="none" w:sz="0" w:space="0" w:color="auto"/>
        <w:left w:val="none" w:sz="0" w:space="0" w:color="auto"/>
        <w:bottom w:val="none" w:sz="0" w:space="0" w:color="auto"/>
        <w:right w:val="none" w:sz="0" w:space="0" w:color="auto"/>
      </w:divBdr>
    </w:div>
    <w:div w:id="172959381">
      <w:bodyDiv w:val="1"/>
      <w:marLeft w:val="0"/>
      <w:marRight w:val="0"/>
      <w:marTop w:val="0"/>
      <w:marBottom w:val="0"/>
      <w:divBdr>
        <w:top w:val="none" w:sz="0" w:space="0" w:color="auto"/>
        <w:left w:val="none" w:sz="0" w:space="0" w:color="auto"/>
        <w:bottom w:val="none" w:sz="0" w:space="0" w:color="auto"/>
        <w:right w:val="none" w:sz="0" w:space="0" w:color="auto"/>
      </w:divBdr>
    </w:div>
    <w:div w:id="179397415">
      <w:bodyDiv w:val="1"/>
      <w:marLeft w:val="0"/>
      <w:marRight w:val="0"/>
      <w:marTop w:val="0"/>
      <w:marBottom w:val="0"/>
      <w:divBdr>
        <w:top w:val="none" w:sz="0" w:space="0" w:color="auto"/>
        <w:left w:val="none" w:sz="0" w:space="0" w:color="auto"/>
        <w:bottom w:val="none" w:sz="0" w:space="0" w:color="auto"/>
        <w:right w:val="none" w:sz="0" w:space="0" w:color="auto"/>
      </w:divBdr>
    </w:div>
    <w:div w:id="180632710">
      <w:bodyDiv w:val="1"/>
      <w:marLeft w:val="0"/>
      <w:marRight w:val="0"/>
      <w:marTop w:val="0"/>
      <w:marBottom w:val="0"/>
      <w:divBdr>
        <w:top w:val="none" w:sz="0" w:space="0" w:color="auto"/>
        <w:left w:val="none" w:sz="0" w:space="0" w:color="auto"/>
        <w:bottom w:val="none" w:sz="0" w:space="0" w:color="auto"/>
        <w:right w:val="none" w:sz="0" w:space="0" w:color="auto"/>
      </w:divBdr>
    </w:div>
    <w:div w:id="180701851">
      <w:bodyDiv w:val="1"/>
      <w:marLeft w:val="0"/>
      <w:marRight w:val="0"/>
      <w:marTop w:val="0"/>
      <w:marBottom w:val="0"/>
      <w:divBdr>
        <w:top w:val="none" w:sz="0" w:space="0" w:color="auto"/>
        <w:left w:val="none" w:sz="0" w:space="0" w:color="auto"/>
        <w:bottom w:val="none" w:sz="0" w:space="0" w:color="auto"/>
        <w:right w:val="none" w:sz="0" w:space="0" w:color="auto"/>
      </w:divBdr>
    </w:div>
    <w:div w:id="217330134">
      <w:bodyDiv w:val="1"/>
      <w:marLeft w:val="0"/>
      <w:marRight w:val="0"/>
      <w:marTop w:val="0"/>
      <w:marBottom w:val="0"/>
      <w:divBdr>
        <w:top w:val="none" w:sz="0" w:space="0" w:color="auto"/>
        <w:left w:val="none" w:sz="0" w:space="0" w:color="auto"/>
        <w:bottom w:val="none" w:sz="0" w:space="0" w:color="auto"/>
        <w:right w:val="none" w:sz="0" w:space="0" w:color="auto"/>
      </w:divBdr>
    </w:div>
    <w:div w:id="225335607">
      <w:bodyDiv w:val="1"/>
      <w:marLeft w:val="0"/>
      <w:marRight w:val="0"/>
      <w:marTop w:val="0"/>
      <w:marBottom w:val="0"/>
      <w:divBdr>
        <w:top w:val="none" w:sz="0" w:space="0" w:color="auto"/>
        <w:left w:val="none" w:sz="0" w:space="0" w:color="auto"/>
        <w:bottom w:val="none" w:sz="0" w:space="0" w:color="auto"/>
        <w:right w:val="none" w:sz="0" w:space="0" w:color="auto"/>
      </w:divBdr>
    </w:div>
    <w:div w:id="248589691">
      <w:bodyDiv w:val="1"/>
      <w:marLeft w:val="0"/>
      <w:marRight w:val="0"/>
      <w:marTop w:val="0"/>
      <w:marBottom w:val="0"/>
      <w:divBdr>
        <w:top w:val="none" w:sz="0" w:space="0" w:color="auto"/>
        <w:left w:val="none" w:sz="0" w:space="0" w:color="auto"/>
        <w:bottom w:val="none" w:sz="0" w:space="0" w:color="auto"/>
        <w:right w:val="none" w:sz="0" w:space="0" w:color="auto"/>
      </w:divBdr>
    </w:div>
    <w:div w:id="252933691">
      <w:bodyDiv w:val="1"/>
      <w:marLeft w:val="0"/>
      <w:marRight w:val="0"/>
      <w:marTop w:val="0"/>
      <w:marBottom w:val="0"/>
      <w:divBdr>
        <w:top w:val="none" w:sz="0" w:space="0" w:color="auto"/>
        <w:left w:val="none" w:sz="0" w:space="0" w:color="auto"/>
        <w:bottom w:val="none" w:sz="0" w:space="0" w:color="auto"/>
        <w:right w:val="none" w:sz="0" w:space="0" w:color="auto"/>
      </w:divBdr>
    </w:div>
    <w:div w:id="301422533">
      <w:bodyDiv w:val="1"/>
      <w:marLeft w:val="0"/>
      <w:marRight w:val="0"/>
      <w:marTop w:val="0"/>
      <w:marBottom w:val="0"/>
      <w:divBdr>
        <w:top w:val="none" w:sz="0" w:space="0" w:color="auto"/>
        <w:left w:val="none" w:sz="0" w:space="0" w:color="auto"/>
        <w:bottom w:val="none" w:sz="0" w:space="0" w:color="auto"/>
        <w:right w:val="none" w:sz="0" w:space="0" w:color="auto"/>
      </w:divBdr>
    </w:div>
    <w:div w:id="329064062">
      <w:bodyDiv w:val="1"/>
      <w:marLeft w:val="0"/>
      <w:marRight w:val="0"/>
      <w:marTop w:val="0"/>
      <w:marBottom w:val="0"/>
      <w:divBdr>
        <w:top w:val="none" w:sz="0" w:space="0" w:color="auto"/>
        <w:left w:val="none" w:sz="0" w:space="0" w:color="auto"/>
        <w:bottom w:val="none" w:sz="0" w:space="0" w:color="auto"/>
        <w:right w:val="none" w:sz="0" w:space="0" w:color="auto"/>
      </w:divBdr>
    </w:div>
    <w:div w:id="333190898">
      <w:bodyDiv w:val="1"/>
      <w:marLeft w:val="0"/>
      <w:marRight w:val="0"/>
      <w:marTop w:val="0"/>
      <w:marBottom w:val="0"/>
      <w:divBdr>
        <w:top w:val="none" w:sz="0" w:space="0" w:color="auto"/>
        <w:left w:val="none" w:sz="0" w:space="0" w:color="auto"/>
        <w:bottom w:val="none" w:sz="0" w:space="0" w:color="auto"/>
        <w:right w:val="none" w:sz="0" w:space="0" w:color="auto"/>
      </w:divBdr>
    </w:div>
    <w:div w:id="341204675">
      <w:bodyDiv w:val="1"/>
      <w:marLeft w:val="0"/>
      <w:marRight w:val="0"/>
      <w:marTop w:val="0"/>
      <w:marBottom w:val="0"/>
      <w:divBdr>
        <w:top w:val="none" w:sz="0" w:space="0" w:color="auto"/>
        <w:left w:val="none" w:sz="0" w:space="0" w:color="auto"/>
        <w:bottom w:val="none" w:sz="0" w:space="0" w:color="auto"/>
        <w:right w:val="none" w:sz="0" w:space="0" w:color="auto"/>
      </w:divBdr>
    </w:div>
    <w:div w:id="420152150">
      <w:bodyDiv w:val="1"/>
      <w:marLeft w:val="0"/>
      <w:marRight w:val="0"/>
      <w:marTop w:val="0"/>
      <w:marBottom w:val="0"/>
      <w:divBdr>
        <w:top w:val="none" w:sz="0" w:space="0" w:color="auto"/>
        <w:left w:val="none" w:sz="0" w:space="0" w:color="auto"/>
        <w:bottom w:val="none" w:sz="0" w:space="0" w:color="auto"/>
        <w:right w:val="none" w:sz="0" w:space="0" w:color="auto"/>
      </w:divBdr>
    </w:div>
    <w:div w:id="424377188">
      <w:bodyDiv w:val="1"/>
      <w:marLeft w:val="0"/>
      <w:marRight w:val="0"/>
      <w:marTop w:val="0"/>
      <w:marBottom w:val="0"/>
      <w:divBdr>
        <w:top w:val="none" w:sz="0" w:space="0" w:color="auto"/>
        <w:left w:val="none" w:sz="0" w:space="0" w:color="auto"/>
        <w:bottom w:val="none" w:sz="0" w:space="0" w:color="auto"/>
        <w:right w:val="none" w:sz="0" w:space="0" w:color="auto"/>
      </w:divBdr>
    </w:div>
    <w:div w:id="437336847">
      <w:bodyDiv w:val="1"/>
      <w:marLeft w:val="0"/>
      <w:marRight w:val="0"/>
      <w:marTop w:val="0"/>
      <w:marBottom w:val="0"/>
      <w:divBdr>
        <w:top w:val="none" w:sz="0" w:space="0" w:color="auto"/>
        <w:left w:val="none" w:sz="0" w:space="0" w:color="auto"/>
        <w:bottom w:val="none" w:sz="0" w:space="0" w:color="auto"/>
        <w:right w:val="none" w:sz="0" w:space="0" w:color="auto"/>
      </w:divBdr>
    </w:div>
    <w:div w:id="458845694">
      <w:bodyDiv w:val="1"/>
      <w:marLeft w:val="0"/>
      <w:marRight w:val="0"/>
      <w:marTop w:val="0"/>
      <w:marBottom w:val="0"/>
      <w:divBdr>
        <w:top w:val="none" w:sz="0" w:space="0" w:color="auto"/>
        <w:left w:val="none" w:sz="0" w:space="0" w:color="auto"/>
        <w:bottom w:val="none" w:sz="0" w:space="0" w:color="auto"/>
        <w:right w:val="none" w:sz="0" w:space="0" w:color="auto"/>
      </w:divBdr>
    </w:div>
    <w:div w:id="459883974">
      <w:bodyDiv w:val="1"/>
      <w:marLeft w:val="0"/>
      <w:marRight w:val="0"/>
      <w:marTop w:val="0"/>
      <w:marBottom w:val="0"/>
      <w:divBdr>
        <w:top w:val="none" w:sz="0" w:space="0" w:color="auto"/>
        <w:left w:val="none" w:sz="0" w:space="0" w:color="auto"/>
        <w:bottom w:val="none" w:sz="0" w:space="0" w:color="auto"/>
        <w:right w:val="none" w:sz="0" w:space="0" w:color="auto"/>
      </w:divBdr>
    </w:div>
    <w:div w:id="482739833">
      <w:bodyDiv w:val="1"/>
      <w:marLeft w:val="0"/>
      <w:marRight w:val="0"/>
      <w:marTop w:val="0"/>
      <w:marBottom w:val="0"/>
      <w:divBdr>
        <w:top w:val="none" w:sz="0" w:space="0" w:color="auto"/>
        <w:left w:val="none" w:sz="0" w:space="0" w:color="auto"/>
        <w:bottom w:val="none" w:sz="0" w:space="0" w:color="auto"/>
        <w:right w:val="none" w:sz="0" w:space="0" w:color="auto"/>
      </w:divBdr>
    </w:div>
    <w:div w:id="488450664">
      <w:bodyDiv w:val="1"/>
      <w:marLeft w:val="0"/>
      <w:marRight w:val="0"/>
      <w:marTop w:val="0"/>
      <w:marBottom w:val="0"/>
      <w:divBdr>
        <w:top w:val="none" w:sz="0" w:space="0" w:color="auto"/>
        <w:left w:val="none" w:sz="0" w:space="0" w:color="auto"/>
        <w:bottom w:val="none" w:sz="0" w:space="0" w:color="auto"/>
        <w:right w:val="none" w:sz="0" w:space="0" w:color="auto"/>
      </w:divBdr>
    </w:div>
    <w:div w:id="555894958">
      <w:bodyDiv w:val="1"/>
      <w:marLeft w:val="0"/>
      <w:marRight w:val="0"/>
      <w:marTop w:val="0"/>
      <w:marBottom w:val="0"/>
      <w:divBdr>
        <w:top w:val="none" w:sz="0" w:space="0" w:color="auto"/>
        <w:left w:val="none" w:sz="0" w:space="0" w:color="auto"/>
        <w:bottom w:val="none" w:sz="0" w:space="0" w:color="auto"/>
        <w:right w:val="none" w:sz="0" w:space="0" w:color="auto"/>
      </w:divBdr>
    </w:div>
    <w:div w:id="560099013">
      <w:bodyDiv w:val="1"/>
      <w:marLeft w:val="0"/>
      <w:marRight w:val="0"/>
      <w:marTop w:val="0"/>
      <w:marBottom w:val="0"/>
      <w:divBdr>
        <w:top w:val="none" w:sz="0" w:space="0" w:color="auto"/>
        <w:left w:val="none" w:sz="0" w:space="0" w:color="auto"/>
        <w:bottom w:val="none" w:sz="0" w:space="0" w:color="auto"/>
        <w:right w:val="none" w:sz="0" w:space="0" w:color="auto"/>
      </w:divBdr>
    </w:div>
    <w:div w:id="568079898">
      <w:bodyDiv w:val="1"/>
      <w:marLeft w:val="0"/>
      <w:marRight w:val="0"/>
      <w:marTop w:val="0"/>
      <w:marBottom w:val="0"/>
      <w:divBdr>
        <w:top w:val="none" w:sz="0" w:space="0" w:color="auto"/>
        <w:left w:val="none" w:sz="0" w:space="0" w:color="auto"/>
        <w:bottom w:val="none" w:sz="0" w:space="0" w:color="auto"/>
        <w:right w:val="none" w:sz="0" w:space="0" w:color="auto"/>
      </w:divBdr>
    </w:div>
    <w:div w:id="657270427">
      <w:bodyDiv w:val="1"/>
      <w:marLeft w:val="0"/>
      <w:marRight w:val="0"/>
      <w:marTop w:val="0"/>
      <w:marBottom w:val="0"/>
      <w:divBdr>
        <w:top w:val="none" w:sz="0" w:space="0" w:color="auto"/>
        <w:left w:val="none" w:sz="0" w:space="0" w:color="auto"/>
        <w:bottom w:val="none" w:sz="0" w:space="0" w:color="auto"/>
        <w:right w:val="none" w:sz="0" w:space="0" w:color="auto"/>
      </w:divBdr>
    </w:div>
    <w:div w:id="684333346">
      <w:bodyDiv w:val="1"/>
      <w:marLeft w:val="0"/>
      <w:marRight w:val="0"/>
      <w:marTop w:val="0"/>
      <w:marBottom w:val="0"/>
      <w:divBdr>
        <w:top w:val="none" w:sz="0" w:space="0" w:color="auto"/>
        <w:left w:val="none" w:sz="0" w:space="0" w:color="auto"/>
        <w:bottom w:val="none" w:sz="0" w:space="0" w:color="auto"/>
        <w:right w:val="none" w:sz="0" w:space="0" w:color="auto"/>
      </w:divBdr>
    </w:div>
    <w:div w:id="717364353">
      <w:bodyDiv w:val="1"/>
      <w:marLeft w:val="0"/>
      <w:marRight w:val="0"/>
      <w:marTop w:val="0"/>
      <w:marBottom w:val="0"/>
      <w:divBdr>
        <w:top w:val="none" w:sz="0" w:space="0" w:color="auto"/>
        <w:left w:val="none" w:sz="0" w:space="0" w:color="auto"/>
        <w:bottom w:val="none" w:sz="0" w:space="0" w:color="auto"/>
        <w:right w:val="none" w:sz="0" w:space="0" w:color="auto"/>
      </w:divBdr>
    </w:div>
    <w:div w:id="753866218">
      <w:bodyDiv w:val="1"/>
      <w:marLeft w:val="0"/>
      <w:marRight w:val="0"/>
      <w:marTop w:val="0"/>
      <w:marBottom w:val="0"/>
      <w:divBdr>
        <w:top w:val="none" w:sz="0" w:space="0" w:color="auto"/>
        <w:left w:val="none" w:sz="0" w:space="0" w:color="auto"/>
        <w:bottom w:val="none" w:sz="0" w:space="0" w:color="auto"/>
        <w:right w:val="none" w:sz="0" w:space="0" w:color="auto"/>
      </w:divBdr>
    </w:div>
    <w:div w:id="785586514">
      <w:bodyDiv w:val="1"/>
      <w:marLeft w:val="0"/>
      <w:marRight w:val="0"/>
      <w:marTop w:val="0"/>
      <w:marBottom w:val="0"/>
      <w:divBdr>
        <w:top w:val="none" w:sz="0" w:space="0" w:color="auto"/>
        <w:left w:val="none" w:sz="0" w:space="0" w:color="auto"/>
        <w:bottom w:val="none" w:sz="0" w:space="0" w:color="auto"/>
        <w:right w:val="none" w:sz="0" w:space="0" w:color="auto"/>
      </w:divBdr>
    </w:div>
    <w:div w:id="806124855">
      <w:bodyDiv w:val="1"/>
      <w:marLeft w:val="0"/>
      <w:marRight w:val="0"/>
      <w:marTop w:val="0"/>
      <w:marBottom w:val="0"/>
      <w:divBdr>
        <w:top w:val="none" w:sz="0" w:space="0" w:color="auto"/>
        <w:left w:val="none" w:sz="0" w:space="0" w:color="auto"/>
        <w:bottom w:val="none" w:sz="0" w:space="0" w:color="auto"/>
        <w:right w:val="none" w:sz="0" w:space="0" w:color="auto"/>
      </w:divBdr>
    </w:div>
    <w:div w:id="837815511">
      <w:bodyDiv w:val="1"/>
      <w:marLeft w:val="0"/>
      <w:marRight w:val="0"/>
      <w:marTop w:val="0"/>
      <w:marBottom w:val="0"/>
      <w:divBdr>
        <w:top w:val="none" w:sz="0" w:space="0" w:color="auto"/>
        <w:left w:val="none" w:sz="0" w:space="0" w:color="auto"/>
        <w:bottom w:val="none" w:sz="0" w:space="0" w:color="auto"/>
        <w:right w:val="none" w:sz="0" w:space="0" w:color="auto"/>
      </w:divBdr>
    </w:div>
    <w:div w:id="839807078">
      <w:bodyDiv w:val="1"/>
      <w:marLeft w:val="0"/>
      <w:marRight w:val="0"/>
      <w:marTop w:val="0"/>
      <w:marBottom w:val="0"/>
      <w:divBdr>
        <w:top w:val="none" w:sz="0" w:space="0" w:color="auto"/>
        <w:left w:val="none" w:sz="0" w:space="0" w:color="auto"/>
        <w:bottom w:val="none" w:sz="0" w:space="0" w:color="auto"/>
        <w:right w:val="none" w:sz="0" w:space="0" w:color="auto"/>
      </w:divBdr>
    </w:div>
    <w:div w:id="845249517">
      <w:bodyDiv w:val="1"/>
      <w:marLeft w:val="0"/>
      <w:marRight w:val="0"/>
      <w:marTop w:val="0"/>
      <w:marBottom w:val="0"/>
      <w:divBdr>
        <w:top w:val="none" w:sz="0" w:space="0" w:color="auto"/>
        <w:left w:val="none" w:sz="0" w:space="0" w:color="auto"/>
        <w:bottom w:val="none" w:sz="0" w:space="0" w:color="auto"/>
        <w:right w:val="none" w:sz="0" w:space="0" w:color="auto"/>
      </w:divBdr>
    </w:div>
    <w:div w:id="918443003">
      <w:bodyDiv w:val="1"/>
      <w:marLeft w:val="0"/>
      <w:marRight w:val="0"/>
      <w:marTop w:val="0"/>
      <w:marBottom w:val="0"/>
      <w:divBdr>
        <w:top w:val="none" w:sz="0" w:space="0" w:color="auto"/>
        <w:left w:val="none" w:sz="0" w:space="0" w:color="auto"/>
        <w:bottom w:val="none" w:sz="0" w:space="0" w:color="auto"/>
        <w:right w:val="none" w:sz="0" w:space="0" w:color="auto"/>
      </w:divBdr>
    </w:div>
    <w:div w:id="923488504">
      <w:bodyDiv w:val="1"/>
      <w:marLeft w:val="0"/>
      <w:marRight w:val="0"/>
      <w:marTop w:val="0"/>
      <w:marBottom w:val="0"/>
      <w:divBdr>
        <w:top w:val="none" w:sz="0" w:space="0" w:color="auto"/>
        <w:left w:val="none" w:sz="0" w:space="0" w:color="auto"/>
        <w:bottom w:val="none" w:sz="0" w:space="0" w:color="auto"/>
        <w:right w:val="none" w:sz="0" w:space="0" w:color="auto"/>
      </w:divBdr>
    </w:div>
    <w:div w:id="929391963">
      <w:bodyDiv w:val="1"/>
      <w:marLeft w:val="0"/>
      <w:marRight w:val="0"/>
      <w:marTop w:val="0"/>
      <w:marBottom w:val="0"/>
      <w:divBdr>
        <w:top w:val="none" w:sz="0" w:space="0" w:color="auto"/>
        <w:left w:val="none" w:sz="0" w:space="0" w:color="auto"/>
        <w:bottom w:val="none" w:sz="0" w:space="0" w:color="auto"/>
        <w:right w:val="none" w:sz="0" w:space="0" w:color="auto"/>
      </w:divBdr>
    </w:div>
    <w:div w:id="933825870">
      <w:bodyDiv w:val="1"/>
      <w:marLeft w:val="0"/>
      <w:marRight w:val="0"/>
      <w:marTop w:val="0"/>
      <w:marBottom w:val="0"/>
      <w:divBdr>
        <w:top w:val="none" w:sz="0" w:space="0" w:color="auto"/>
        <w:left w:val="none" w:sz="0" w:space="0" w:color="auto"/>
        <w:bottom w:val="none" w:sz="0" w:space="0" w:color="auto"/>
        <w:right w:val="none" w:sz="0" w:space="0" w:color="auto"/>
      </w:divBdr>
    </w:div>
    <w:div w:id="937057991">
      <w:bodyDiv w:val="1"/>
      <w:marLeft w:val="0"/>
      <w:marRight w:val="0"/>
      <w:marTop w:val="0"/>
      <w:marBottom w:val="0"/>
      <w:divBdr>
        <w:top w:val="none" w:sz="0" w:space="0" w:color="auto"/>
        <w:left w:val="none" w:sz="0" w:space="0" w:color="auto"/>
        <w:bottom w:val="none" w:sz="0" w:space="0" w:color="auto"/>
        <w:right w:val="none" w:sz="0" w:space="0" w:color="auto"/>
      </w:divBdr>
    </w:div>
    <w:div w:id="1017924128">
      <w:bodyDiv w:val="1"/>
      <w:marLeft w:val="0"/>
      <w:marRight w:val="0"/>
      <w:marTop w:val="0"/>
      <w:marBottom w:val="0"/>
      <w:divBdr>
        <w:top w:val="none" w:sz="0" w:space="0" w:color="auto"/>
        <w:left w:val="none" w:sz="0" w:space="0" w:color="auto"/>
        <w:bottom w:val="none" w:sz="0" w:space="0" w:color="auto"/>
        <w:right w:val="none" w:sz="0" w:space="0" w:color="auto"/>
      </w:divBdr>
    </w:div>
    <w:div w:id="1043942980">
      <w:bodyDiv w:val="1"/>
      <w:marLeft w:val="0"/>
      <w:marRight w:val="0"/>
      <w:marTop w:val="0"/>
      <w:marBottom w:val="0"/>
      <w:divBdr>
        <w:top w:val="none" w:sz="0" w:space="0" w:color="auto"/>
        <w:left w:val="none" w:sz="0" w:space="0" w:color="auto"/>
        <w:bottom w:val="none" w:sz="0" w:space="0" w:color="auto"/>
        <w:right w:val="none" w:sz="0" w:space="0" w:color="auto"/>
      </w:divBdr>
    </w:div>
    <w:div w:id="1063061365">
      <w:bodyDiv w:val="1"/>
      <w:marLeft w:val="0"/>
      <w:marRight w:val="0"/>
      <w:marTop w:val="0"/>
      <w:marBottom w:val="0"/>
      <w:divBdr>
        <w:top w:val="none" w:sz="0" w:space="0" w:color="auto"/>
        <w:left w:val="none" w:sz="0" w:space="0" w:color="auto"/>
        <w:bottom w:val="none" w:sz="0" w:space="0" w:color="auto"/>
        <w:right w:val="none" w:sz="0" w:space="0" w:color="auto"/>
      </w:divBdr>
    </w:div>
    <w:div w:id="1133401078">
      <w:bodyDiv w:val="1"/>
      <w:marLeft w:val="0"/>
      <w:marRight w:val="0"/>
      <w:marTop w:val="0"/>
      <w:marBottom w:val="0"/>
      <w:divBdr>
        <w:top w:val="none" w:sz="0" w:space="0" w:color="auto"/>
        <w:left w:val="none" w:sz="0" w:space="0" w:color="auto"/>
        <w:bottom w:val="none" w:sz="0" w:space="0" w:color="auto"/>
        <w:right w:val="none" w:sz="0" w:space="0" w:color="auto"/>
      </w:divBdr>
    </w:div>
    <w:div w:id="1145051177">
      <w:bodyDiv w:val="1"/>
      <w:marLeft w:val="0"/>
      <w:marRight w:val="0"/>
      <w:marTop w:val="0"/>
      <w:marBottom w:val="0"/>
      <w:divBdr>
        <w:top w:val="none" w:sz="0" w:space="0" w:color="auto"/>
        <w:left w:val="none" w:sz="0" w:space="0" w:color="auto"/>
        <w:bottom w:val="none" w:sz="0" w:space="0" w:color="auto"/>
        <w:right w:val="none" w:sz="0" w:space="0" w:color="auto"/>
      </w:divBdr>
    </w:div>
    <w:div w:id="1168710108">
      <w:bodyDiv w:val="1"/>
      <w:marLeft w:val="0"/>
      <w:marRight w:val="0"/>
      <w:marTop w:val="0"/>
      <w:marBottom w:val="0"/>
      <w:divBdr>
        <w:top w:val="none" w:sz="0" w:space="0" w:color="auto"/>
        <w:left w:val="none" w:sz="0" w:space="0" w:color="auto"/>
        <w:bottom w:val="none" w:sz="0" w:space="0" w:color="auto"/>
        <w:right w:val="none" w:sz="0" w:space="0" w:color="auto"/>
      </w:divBdr>
    </w:div>
    <w:div w:id="1313296976">
      <w:bodyDiv w:val="1"/>
      <w:marLeft w:val="0"/>
      <w:marRight w:val="0"/>
      <w:marTop w:val="0"/>
      <w:marBottom w:val="0"/>
      <w:divBdr>
        <w:top w:val="none" w:sz="0" w:space="0" w:color="auto"/>
        <w:left w:val="none" w:sz="0" w:space="0" w:color="auto"/>
        <w:bottom w:val="none" w:sz="0" w:space="0" w:color="auto"/>
        <w:right w:val="none" w:sz="0" w:space="0" w:color="auto"/>
      </w:divBdr>
    </w:div>
    <w:div w:id="1319916562">
      <w:bodyDiv w:val="1"/>
      <w:marLeft w:val="0"/>
      <w:marRight w:val="0"/>
      <w:marTop w:val="0"/>
      <w:marBottom w:val="0"/>
      <w:divBdr>
        <w:top w:val="none" w:sz="0" w:space="0" w:color="auto"/>
        <w:left w:val="none" w:sz="0" w:space="0" w:color="auto"/>
        <w:bottom w:val="none" w:sz="0" w:space="0" w:color="auto"/>
        <w:right w:val="none" w:sz="0" w:space="0" w:color="auto"/>
      </w:divBdr>
    </w:div>
    <w:div w:id="1324091674">
      <w:bodyDiv w:val="1"/>
      <w:marLeft w:val="0"/>
      <w:marRight w:val="0"/>
      <w:marTop w:val="0"/>
      <w:marBottom w:val="0"/>
      <w:divBdr>
        <w:top w:val="none" w:sz="0" w:space="0" w:color="auto"/>
        <w:left w:val="none" w:sz="0" w:space="0" w:color="auto"/>
        <w:bottom w:val="none" w:sz="0" w:space="0" w:color="auto"/>
        <w:right w:val="none" w:sz="0" w:space="0" w:color="auto"/>
      </w:divBdr>
    </w:div>
    <w:div w:id="1386948928">
      <w:bodyDiv w:val="1"/>
      <w:marLeft w:val="0"/>
      <w:marRight w:val="0"/>
      <w:marTop w:val="0"/>
      <w:marBottom w:val="0"/>
      <w:divBdr>
        <w:top w:val="none" w:sz="0" w:space="0" w:color="auto"/>
        <w:left w:val="none" w:sz="0" w:space="0" w:color="auto"/>
        <w:bottom w:val="none" w:sz="0" w:space="0" w:color="auto"/>
        <w:right w:val="none" w:sz="0" w:space="0" w:color="auto"/>
      </w:divBdr>
    </w:div>
    <w:div w:id="1389957006">
      <w:bodyDiv w:val="1"/>
      <w:marLeft w:val="0"/>
      <w:marRight w:val="0"/>
      <w:marTop w:val="0"/>
      <w:marBottom w:val="0"/>
      <w:divBdr>
        <w:top w:val="none" w:sz="0" w:space="0" w:color="auto"/>
        <w:left w:val="none" w:sz="0" w:space="0" w:color="auto"/>
        <w:bottom w:val="none" w:sz="0" w:space="0" w:color="auto"/>
        <w:right w:val="none" w:sz="0" w:space="0" w:color="auto"/>
      </w:divBdr>
    </w:div>
    <w:div w:id="1413624646">
      <w:bodyDiv w:val="1"/>
      <w:marLeft w:val="0"/>
      <w:marRight w:val="0"/>
      <w:marTop w:val="0"/>
      <w:marBottom w:val="0"/>
      <w:divBdr>
        <w:top w:val="none" w:sz="0" w:space="0" w:color="auto"/>
        <w:left w:val="none" w:sz="0" w:space="0" w:color="auto"/>
        <w:bottom w:val="none" w:sz="0" w:space="0" w:color="auto"/>
        <w:right w:val="none" w:sz="0" w:space="0" w:color="auto"/>
      </w:divBdr>
    </w:div>
    <w:div w:id="1438057611">
      <w:bodyDiv w:val="1"/>
      <w:marLeft w:val="0"/>
      <w:marRight w:val="0"/>
      <w:marTop w:val="0"/>
      <w:marBottom w:val="0"/>
      <w:divBdr>
        <w:top w:val="none" w:sz="0" w:space="0" w:color="auto"/>
        <w:left w:val="none" w:sz="0" w:space="0" w:color="auto"/>
        <w:bottom w:val="none" w:sz="0" w:space="0" w:color="auto"/>
        <w:right w:val="none" w:sz="0" w:space="0" w:color="auto"/>
      </w:divBdr>
    </w:div>
    <w:div w:id="1464729813">
      <w:bodyDiv w:val="1"/>
      <w:marLeft w:val="0"/>
      <w:marRight w:val="0"/>
      <w:marTop w:val="0"/>
      <w:marBottom w:val="0"/>
      <w:divBdr>
        <w:top w:val="none" w:sz="0" w:space="0" w:color="auto"/>
        <w:left w:val="none" w:sz="0" w:space="0" w:color="auto"/>
        <w:bottom w:val="none" w:sz="0" w:space="0" w:color="auto"/>
        <w:right w:val="none" w:sz="0" w:space="0" w:color="auto"/>
      </w:divBdr>
    </w:div>
    <w:div w:id="1483618884">
      <w:bodyDiv w:val="1"/>
      <w:marLeft w:val="0"/>
      <w:marRight w:val="0"/>
      <w:marTop w:val="0"/>
      <w:marBottom w:val="0"/>
      <w:divBdr>
        <w:top w:val="none" w:sz="0" w:space="0" w:color="auto"/>
        <w:left w:val="none" w:sz="0" w:space="0" w:color="auto"/>
        <w:bottom w:val="none" w:sz="0" w:space="0" w:color="auto"/>
        <w:right w:val="none" w:sz="0" w:space="0" w:color="auto"/>
      </w:divBdr>
    </w:div>
    <w:div w:id="1488354216">
      <w:bodyDiv w:val="1"/>
      <w:marLeft w:val="0"/>
      <w:marRight w:val="0"/>
      <w:marTop w:val="0"/>
      <w:marBottom w:val="0"/>
      <w:divBdr>
        <w:top w:val="none" w:sz="0" w:space="0" w:color="auto"/>
        <w:left w:val="none" w:sz="0" w:space="0" w:color="auto"/>
        <w:bottom w:val="none" w:sz="0" w:space="0" w:color="auto"/>
        <w:right w:val="none" w:sz="0" w:space="0" w:color="auto"/>
      </w:divBdr>
    </w:div>
    <w:div w:id="1503810984">
      <w:bodyDiv w:val="1"/>
      <w:marLeft w:val="0"/>
      <w:marRight w:val="0"/>
      <w:marTop w:val="0"/>
      <w:marBottom w:val="0"/>
      <w:divBdr>
        <w:top w:val="none" w:sz="0" w:space="0" w:color="auto"/>
        <w:left w:val="none" w:sz="0" w:space="0" w:color="auto"/>
        <w:bottom w:val="none" w:sz="0" w:space="0" w:color="auto"/>
        <w:right w:val="none" w:sz="0" w:space="0" w:color="auto"/>
      </w:divBdr>
    </w:div>
    <w:div w:id="1511456820">
      <w:bodyDiv w:val="1"/>
      <w:marLeft w:val="0"/>
      <w:marRight w:val="0"/>
      <w:marTop w:val="0"/>
      <w:marBottom w:val="0"/>
      <w:divBdr>
        <w:top w:val="none" w:sz="0" w:space="0" w:color="auto"/>
        <w:left w:val="none" w:sz="0" w:space="0" w:color="auto"/>
        <w:bottom w:val="none" w:sz="0" w:space="0" w:color="auto"/>
        <w:right w:val="none" w:sz="0" w:space="0" w:color="auto"/>
      </w:divBdr>
    </w:div>
    <w:div w:id="1525360789">
      <w:bodyDiv w:val="1"/>
      <w:marLeft w:val="0"/>
      <w:marRight w:val="0"/>
      <w:marTop w:val="0"/>
      <w:marBottom w:val="0"/>
      <w:divBdr>
        <w:top w:val="none" w:sz="0" w:space="0" w:color="auto"/>
        <w:left w:val="none" w:sz="0" w:space="0" w:color="auto"/>
        <w:bottom w:val="none" w:sz="0" w:space="0" w:color="auto"/>
        <w:right w:val="none" w:sz="0" w:space="0" w:color="auto"/>
      </w:divBdr>
    </w:div>
    <w:div w:id="1533418858">
      <w:bodyDiv w:val="1"/>
      <w:marLeft w:val="0"/>
      <w:marRight w:val="0"/>
      <w:marTop w:val="0"/>
      <w:marBottom w:val="0"/>
      <w:divBdr>
        <w:top w:val="none" w:sz="0" w:space="0" w:color="auto"/>
        <w:left w:val="none" w:sz="0" w:space="0" w:color="auto"/>
        <w:bottom w:val="none" w:sz="0" w:space="0" w:color="auto"/>
        <w:right w:val="none" w:sz="0" w:space="0" w:color="auto"/>
      </w:divBdr>
    </w:div>
    <w:div w:id="1548757576">
      <w:bodyDiv w:val="1"/>
      <w:marLeft w:val="0"/>
      <w:marRight w:val="0"/>
      <w:marTop w:val="0"/>
      <w:marBottom w:val="0"/>
      <w:divBdr>
        <w:top w:val="none" w:sz="0" w:space="0" w:color="auto"/>
        <w:left w:val="none" w:sz="0" w:space="0" w:color="auto"/>
        <w:bottom w:val="none" w:sz="0" w:space="0" w:color="auto"/>
        <w:right w:val="none" w:sz="0" w:space="0" w:color="auto"/>
      </w:divBdr>
    </w:div>
    <w:div w:id="1589003560">
      <w:bodyDiv w:val="1"/>
      <w:marLeft w:val="0"/>
      <w:marRight w:val="0"/>
      <w:marTop w:val="0"/>
      <w:marBottom w:val="0"/>
      <w:divBdr>
        <w:top w:val="none" w:sz="0" w:space="0" w:color="auto"/>
        <w:left w:val="none" w:sz="0" w:space="0" w:color="auto"/>
        <w:bottom w:val="none" w:sz="0" w:space="0" w:color="auto"/>
        <w:right w:val="none" w:sz="0" w:space="0" w:color="auto"/>
      </w:divBdr>
    </w:div>
    <w:div w:id="1603341420">
      <w:bodyDiv w:val="1"/>
      <w:marLeft w:val="0"/>
      <w:marRight w:val="0"/>
      <w:marTop w:val="0"/>
      <w:marBottom w:val="0"/>
      <w:divBdr>
        <w:top w:val="none" w:sz="0" w:space="0" w:color="auto"/>
        <w:left w:val="none" w:sz="0" w:space="0" w:color="auto"/>
        <w:bottom w:val="none" w:sz="0" w:space="0" w:color="auto"/>
        <w:right w:val="none" w:sz="0" w:space="0" w:color="auto"/>
      </w:divBdr>
    </w:div>
    <w:div w:id="1616867049">
      <w:bodyDiv w:val="1"/>
      <w:marLeft w:val="0"/>
      <w:marRight w:val="0"/>
      <w:marTop w:val="0"/>
      <w:marBottom w:val="0"/>
      <w:divBdr>
        <w:top w:val="none" w:sz="0" w:space="0" w:color="auto"/>
        <w:left w:val="none" w:sz="0" w:space="0" w:color="auto"/>
        <w:bottom w:val="none" w:sz="0" w:space="0" w:color="auto"/>
        <w:right w:val="none" w:sz="0" w:space="0" w:color="auto"/>
      </w:divBdr>
    </w:div>
    <w:div w:id="1651136104">
      <w:bodyDiv w:val="1"/>
      <w:marLeft w:val="0"/>
      <w:marRight w:val="0"/>
      <w:marTop w:val="0"/>
      <w:marBottom w:val="0"/>
      <w:divBdr>
        <w:top w:val="none" w:sz="0" w:space="0" w:color="auto"/>
        <w:left w:val="none" w:sz="0" w:space="0" w:color="auto"/>
        <w:bottom w:val="none" w:sz="0" w:space="0" w:color="auto"/>
        <w:right w:val="none" w:sz="0" w:space="0" w:color="auto"/>
      </w:divBdr>
    </w:div>
    <w:div w:id="1659796922">
      <w:bodyDiv w:val="1"/>
      <w:marLeft w:val="0"/>
      <w:marRight w:val="0"/>
      <w:marTop w:val="0"/>
      <w:marBottom w:val="0"/>
      <w:divBdr>
        <w:top w:val="none" w:sz="0" w:space="0" w:color="auto"/>
        <w:left w:val="none" w:sz="0" w:space="0" w:color="auto"/>
        <w:bottom w:val="none" w:sz="0" w:space="0" w:color="auto"/>
        <w:right w:val="none" w:sz="0" w:space="0" w:color="auto"/>
      </w:divBdr>
    </w:div>
    <w:div w:id="1670912453">
      <w:bodyDiv w:val="1"/>
      <w:marLeft w:val="0"/>
      <w:marRight w:val="0"/>
      <w:marTop w:val="0"/>
      <w:marBottom w:val="0"/>
      <w:divBdr>
        <w:top w:val="none" w:sz="0" w:space="0" w:color="auto"/>
        <w:left w:val="none" w:sz="0" w:space="0" w:color="auto"/>
        <w:bottom w:val="none" w:sz="0" w:space="0" w:color="auto"/>
        <w:right w:val="none" w:sz="0" w:space="0" w:color="auto"/>
      </w:divBdr>
    </w:div>
    <w:div w:id="1676881550">
      <w:bodyDiv w:val="1"/>
      <w:marLeft w:val="0"/>
      <w:marRight w:val="0"/>
      <w:marTop w:val="0"/>
      <w:marBottom w:val="0"/>
      <w:divBdr>
        <w:top w:val="none" w:sz="0" w:space="0" w:color="auto"/>
        <w:left w:val="none" w:sz="0" w:space="0" w:color="auto"/>
        <w:bottom w:val="none" w:sz="0" w:space="0" w:color="auto"/>
        <w:right w:val="none" w:sz="0" w:space="0" w:color="auto"/>
      </w:divBdr>
    </w:div>
    <w:div w:id="1679233510">
      <w:bodyDiv w:val="1"/>
      <w:marLeft w:val="0"/>
      <w:marRight w:val="0"/>
      <w:marTop w:val="0"/>
      <w:marBottom w:val="0"/>
      <w:divBdr>
        <w:top w:val="none" w:sz="0" w:space="0" w:color="auto"/>
        <w:left w:val="none" w:sz="0" w:space="0" w:color="auto"/>
        <w:bottom w:val="none" w:sz="0" w:space="0" w:color="auto"/>
        <w:right w:val="none" w:sz="0" w:space="0" w:color="auto"/>
      </w:divBdr>
    </w:div>
    <w:div w:id="1687823350">
      <w:bodyDiv w:val="1"/>
      <w:marLeft w:val="0"/>
      <w:marRight w:val="0"/>
      <w:marTop w:val="0"/>
      <w:marBottom w:val="0"/>
      <w:divBdr>
        <w:top w:val="none" w:sz="0" w:space="0" w:color="auto"/>
        <w:left w:val="none" w:sz="0" w:space="0" w:color="auto"/>
        <w:bottom w:val="none" w:sz="0" w:space="0" w:color="auto"/>
        <w:right w:val="none" w:sz="0" w:space="0" w:color="auto"/>
      </w:divBdr>
    </w:div>
    <w:div w:id="1709602487">
      <w:bodyDiv w:val="1"/>
      <w:marLeft w:val="0"/>
      <w:marRight w:val="0"/>
      <w:marTop w:val="0"/>
      <w:marBottom w:val="0"/>
      <w:divBdr>
        <w:top w:val="none" w:sz="0" w:space="0" w:color="auto"/>
        <w:left w:val="none" w:sz="0" w:space="0" w:color="auto"/>
        <w:bottom w:val="none" w:sz="0" w:space="0" w:color="auto"/>
        <w:right w:val="none" w:sz="0" w:space="0" w:color="auto"/>
      </w:divBdr>
    </w:div>
    <w:div w:id="1746754397">
      <w:bodyDiv w:val="1"/>
      <w:marLeft w:val="0"/>
      <w:marRight w:val="0"/>
      <w:marTop w:val="0"/>
      <w:marBottom w:val="0"/>
      <w:divBdr>
        <w:top w:val="none" w:sz="0" w:space="0" w:color="auto"/>
        <w:left w:val="none" w:sz="0" w:space="0" w:color="auto"/>
        <w:bottom w:val="none" w:sz="0" w:space="0" w:color="auto"/>
        <w:right w:val="none" w:sz="0" w:space="0" w:color="auto"/>
      </w:divBdr>
    </w:div>
    <w:div w:id="1747871554">
      <w:bodyDiv w:val="1"/>
      <w:marLeft w:val="0"/>
      <w:marRight w:val="0"/>
      <w:marTop w:val="0"/>
      <w:marBottom w:val="0"/>
      <w:divBdr>
        <w:top w:val="none" w:sz="0" w:space="0" w:color="auto"/>
        <w:left w:val="none" w:sz="0" w:space="0" w:color="auto"/>
        <w:bottom w:val="none" w:sz="0" w:space="0" w:color="auto"/>
        <w:right w:val="none" w:sz="0" w:space="0" w:color="auto"/>
      </w:divBdr>
    </w:div>
    <w:div w:id="1753963156">
      <w:bodyDiv w:val="1"/>
      <w:marLeft w:val="0"/>
      <w:marRight w:val="0"/>
      <w:marTop w:val="0"/>
      <w:marBottom w:val="0"/>
      <w:divBdr>
        <w:top w:val="none" w:sz="0" w:space="0" w:color="auto"/>
        <w:left w:val="none" w:sz="0" w:space="0" w:color="auto"/>
        <w:bottom w:val="none" w:sz="0" w:space="0" w:color="auto"/>
        <w:right w:val="none" w:sz="0" w:space="0" w:color="auto"/>
      </w:divBdr>
    </w:div>
    <w:div w:id="1810899192">
      <w:bodyDiv w:val="1"/>
      <w:marLeft w:val="0"/>
      <w:marRight w:val="0"/>
      <w:marTop w:val="0"/>
      <w:marBottom w:val="0"/>
      <w:divBdr>
        <w:top w:val="none" w:sz="0" w:space="0" w:color="auto"/>
        <w:left w:val="none" w:sz="0" w:space="0" w:color="auto"/>
        <w:bottom w:val="none" w:sz="0" w:space="0" w:color="auto"/>
        <w:right w:val="none" w:sz="0" w:space="0" w:color="auto"/>
      </w:divBdr>
    </w:div>
    <w:div w:id="1831561377">
      <w:bodyDiv w:val="1"/>
      <w:marLeft w:val="0"/>
      <w:marRight w:val="0"/>
      <w:marTop w:val="0"/>
      <w:marBottom w:val="0"/>
      <w:divBdr>
        <w:top w:val="none" w:sz="0" w:space="0" w:color="auto"/>
        <w:left w:val="none" w:sz="0" w:space="0" w:color="auto"/>
        <w:bottom w:val="none" w:sz="0" w:space="0" w:color="auto"/>
        <w:right w:val="none" w:sz="0" w:space="0" w:color="auto"/>
      </w:divBdr>
    </w:div>
    <w:div w:id="1841502516">
      <w:bodyDiv w:val="1"/>
      <w:marLeft w:val="0"/>
      <w:marRight w:val="0"/>
      <w:marTop w:val="0"/>
      <w:marBottom w:val="0"/>
      <w:divBdr>
        <w:top w:val="none" w:sz="0" w:space="0" w:color="auto"/>
        <w:left w:val="none" w:sz="0" w:space="0" w:color="auto"/>
        <w:bottom w:val="none" w:sz="0" w:space="0" w:color="auto"/>
        <w:right w:val="none" w:sz="0" w:space="0" w:color="auto"/>
      </w:divBdr>
    </w:div>
    <w:div w:id="1844591020">
      <w:bodyDiv w:val="1"/>
      <w:marLeft w:val="0"/>
      <w:marRight w:val="0"/>
      <w:marTop w:val="0"/>
      <w:marBottom w:val="0"/>
      <w:divBdr>
        <w:top w:val="none" w:sz="0" w:space="0" w:color="auto"/>
        <w:left w:val="none" w:sz="0" w:space="0" w:color="auto"/>
        <w:bottom w:val="none" w:sz="0" w:space="0" w:color="auto"/>
        <w:right w:val="none" w:sz="0" w:space="0" w:color="auto"/>
      </w:divBdr>
    </w:div>
    <w:div w:id="1849560950">
      <w:bodyDiv w:val="1"/>
      <w:marLeft w:val="0"/>
      <w:marRight w:val="0"/>
      <w:marTop w:val="0"/>
      <w:marBottom w:val="0"/>
      <w:divBdr>
        <w:top w:val="none" w:sz="0" w:space="0" w:color="auto"/>
        <w:left w:val="none" w:sz="0" w:space="0" w:color="auto"/>
        <w:bottom w:val="none" w:sz="0" w:space="0" w:color="auto"/>
        <w:right w:val="none" w:sz="0" w:space="0" w:color="auto"/>
      </w:divBdr>
    </w:div>
    <w:div w:id="1930699673">
      <w:bodyDiv w:val="1"/>
      <w:marLeft w:val="0"/>
      <w:marRight w:val="0"/>
      <w:marTop w:val="0"/>
      <w:marBottom w:val="0"/>
      <w:divBdr>
        <w:top w:val="none" w:sz="0" w:space="0" w:color="auto"/>
        <w:left w:val="none" w:sz="0" w:space="0" w:color="auto"/>
        <w:bottom w:val="none" w:sz="0" w:space="0" w:color="auto"/>
        <w:right w:val="none" w:sz="0" w:space="0" w:color="auto"/>
      </w:divBdr>
    </w:div>
    <w:div w:id="1937447099">
      <w:bodyDiv w:val="1"/>
      <w:marLeft w:val="0"/>
      <w:marRight w:val="0"/>
      <w:marTop w:val="0"/>
      <w:marBottom w:val="0"/>
      <w:divBdr>
        <w:top w:val="none" w:sz="0" w:space="0" w:color="auto"/>
        <w:left w:val="none" w:sz="0" w:space="0" w:color="auto"/>
        <w:bottom w:val="none" w:sz="0" w:space="0" w:color="auto"/>
        <w:right w:val="none" w:sz="0" w:space="0" w:color="auto"/>
      </w:divBdr>
    </w:div>
    <w:div w:id="1969509723">
      <w:bodyDiv w:val="1"/>
      <w:marLeft w:val="0"/>
      <w:marRight w:val="0"/>
      <w:marTop w:val="0"/>
      <w:marBottom w:val="0"/>
      <w:divBdr>
        <w:top w:val="none" w:sz="0" w:space="0" w:color="auto"/>
        <w:left w:val="none" w:sz="0" w:space="0" w:color="auto"/>
        <w:bottom w:val="none" w:sz="0" w:space="0" w:color="auto"/>
        <w:right w:val="none" w:sz="0" w:space="0" w:color="auto"/>
      </w:divBdr>
    </w:div>
    <w:div w:id="1986425466">
      <w:bodyDiv w:val="1"/>
      <w:marLeft w:val="0"/>
      <w:marRight w:val="0"/>
      <w:marTop w:val="0"/>
      <w:marBottom w:val="0"/>
      <w:divBdr>
        <w:top w:val="none" w:sz="0" w:space="0" w:color="auto"/>
        <w:left w:val="none" w:sz="0" w:space="0" w:color="auto"/>
        <w:bottom w:val="none" w:sz="0" w:space="0" w:color="auto"/>
        <w:right w:val="none" w:sz="0" w:space="0" w:color="auto"/>
      </w:divBdr>
    </w:div>
    <w:div w:id="1991866379">
      <w:bodyDiv w:val="1"/>
      <w:marLeft w:val="0"/>
      <w:marRight w:val="0"/>
      <w:marTop w:val="0"/>
      <w:marBottom w:val="0"/>
      <w:divBdr>
        <w:top w:val="none" w:sz="0" w:space="0" w:color="auto"/>
        <w:left w:val="none" w:sz="0" w:space="0" w:color="auto"/>
        <w:bottom w:val="none" w:sz="0" w:space="0" w:color="auto"/>
        <w:right w:val="none" w:sz="0" w:space="0" w:color="auto"/>
      </w:divBdr>
    </w:div>
    <w:div w:id="1995257141">
      <w:bodyDiv w:val="1"/>
      <w:marLeft w:val="0"/>
      <w:marRight w:val="0"/>
      <w:marTop w:val="0"/>
      <w:marBottom w:val="0"/>
      <w:divBdr>
        <w:top w:val="none" w:sz="0" w:space="0" w:color="auto"/>
        <w:left w:val="none" w:sz="0" w:space="0" w:color="auto"/>
        <w:bottom w:val="none" w:sz="0" w:space="0" w:color="auto"/>
        <w:right w:val="none" w:sz="0" w:space="0" w:color="auto"/>
      </w:divBdr>
    </w:div>
    <w:div w:id="2008701962">
      <w:bodyDiv w:val="1"/>
      <w:marLeft w:val="0"/>
      <w:marRight w:val="0"/>
      <w:marTop w:val="0"/>
      <w:marBottom w:val="0"/>
      <w:divBdr>
        <w:top w:val="none" w:sz="0" w:space="0" w:color="auto"/>
        <w:left w:val="none" w:sz="0" w:space="0" w:color="auto"/>
        <w:bottom w:val="none" w:sz="0" w:space="0" w:color="auto"/>
        <w:right w:val="none" w:sz="0" w:space="0" w:color="auto"/>
      </w:divBdr>
    </w:div>
    <w:div w:id="2029134563">
      <w:bodyDiv w:val="1"/>
      <w:marLeft w:val="0"/>
      <w:marRight w:val="0"/>
      <w:marTop w:val="0"/>
      <w:marBottom w:val="0"/>
      <w:divBdr>
        <w:top w:val="none" w:sz="0" w:space="0" w:color="auto"/>
        <w:left w:val="none" w:sz="0" w:space="0" w:color="auto"/>
        <w:bottom w:val="none" w:sz="0" w:space="0" w:color="auto"/>
        <w:right w:val="none" w:sz="0" w:space="0" w:color="auto"/>
      </w:divBdr>
    </w:div>
    <w:div w:id="2040856824">
      <w:bodyDiv w:val="1"/>
      <w:marLeft w:val="0"/>
      <w:marRight w:val="0"/>
      <w:marTop w:val="0"/>
      <w:marBottom w:val="0"/>
      <w:divBdr>
        <w:top w:val="none" w:sz="0" w:space="0" w:color="auto"/>
        <w:left w:val="none" w:sz="0" w:space="0" w:color="auto"/>
        <w:bottom w:val="none" w:sz="0" w:space="0" w:color="auto"/>
        <w:right w:val="none" w:sz="0" w:space="0" w:color="auto"/>
      </w:divBdr>
    </w:div>
    <w:div w:id="2045863475">
      <w:bodyDiv w:val="1"/>
      <w:marLeft w:val="0"/>
      <w:marRight w:val="0"/>
      <w:marTop w:val="0"/>
      <w:marBottom w:val="0"/>
      <w:divBdr>
        <w:top w:val="none" w:sz="0" w:space="0" w:color="auto"/>
        <w:left w:val="none" w:sz="0" w:space="0" w:color="auto"/>
        <w:bottom w:val="none" w:sz="0" w:space="0" w:color="auto"/>
        <w:right w:val="none" w:sz="0" w:space="0" w:color="auto"/>
      </w:divBdr>
    </w:div>
    <w:div w:id="2066953722">
      <w:bodyDiv w:val="1"/>
      <w:marLeft w:val="0"/>
      <w:marRight w:val="0"/>
      <w:marTop w:val="0"/>
      <w:marBottom w:val="0"/>
      <w:divBdr>
        <w:top w:val="none" w:sz="0" w:space="0" w:color="auto"/>
        <w:left w:val="none" w:sz="0" w:space="0" w:color="auto"/>
        <w:bottom w:val="none" w:sz="0" w:space="0" w:color="auto"/>
        <w:right w:val="none" w:sz="0" w:space="0" w:color="auto"/>
      </w:divBdr>
    </w:div>
    <w:div w:id="2075741337">
      <w:bodyDiv w:val="1"/>
      <w:marLeft w:val="0"/>
      <w:marRight w:val="0"/>
      <w:marTop w:val="0"/>
      <w:marBottom w:val="0"/>
      <w:divBdr>
        <w:top w:val="none" w:sz="0" w:space="0" w:color="auto"/>
        <w:left w:val="none" w:sz="0" w:space="0" w:color="auto"/>
        <w:bottom w:val="none" w:sz="0" w:space="0" w:color="auto"/>
        <w:right w:val="none" w:sz="0" w:space="0" w:color="auto"/>
      </w:divBdr>
    </w:div>
    <w:div w:id="2101947414">
      <w:bodyDiv w:val="1"/>
      <w:marLeft w:val="0"/>
      <w:marRight w:val="0"/>
      <w:marTop w:val="0"/>
      <w:marBottom w:val="0"/>
      <w:divBdr>
        <w:top w:val="none" w:sz="0" w:space="0" w:color="auto"/>
        <w:left w:val="none" w:sz="0" w:space="0" w:color="auto"/>
        <w:bottom w:val="none" w:sz="0" w:space="0" w:color="auto"/>
        <w:right w:val="none" w:sz="0" w:space="0" w:color="auto"/>
      </w:divBdr>
    </w:div>
    <w:div w:id="2130584126">
      <w:bodyDiv w:val="1"/>
      <w:marLeft w:val="0"/>
      <w:marRight w:val="0"/>
      <w:marTop w:val="0"/>
      <w:marBottom w:val="0"/>
      <w:divBdr>
        <w:top w:val="none" w:sz="0" w:space="0" w:color="auto"/>
        <w:left w:val="none" w:sz="0" w:space="0" w:color="auto"/>
        <w:bottom w:val="none" w:sz="0" w:space="0" w:color="auto"/>
        <w:right w:val="none" w:sz="0" w:space="0" w:color="auto"/>
      </w:divBdr>
    </w:div>
    <w:div w:id="213340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02.201.48.18/wdxy/jiaoshiminglu/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02.201.48.18/wdxy/jiaoshiminglu/fujiaoshou.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17</Pages>
  <Words>1451</Words>
  <Characters>8272</Characters>
  <Application>Microsoft Office Word</Application>
  <DocSecurity>0</DocSecurity>
  <Lines>68</Lines>
  <Paragraphs>19</Paragraphs>
  <ScaleCrop>false</ScaleCrop>
  <Company>CHINA</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王涛</cp:lastModifiedBy>
  <cp:revision>67</cp:revision>
  <dcterms:created xsi:type="dcterms:W3CDTF">2019-04-09T07:43:00Z</dcterms:created>
  <dcterms:modified xsi:type="dcterms:W3CDTF">2019-05-31T07:26:00Z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